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8E0C0" w14:textId="62A01B37" w:rsidR="00C46EF4" w:rsidRDefault="00C46EF4" w:rsidP="00307786">
      <w:pPr>
        <w:spacing w:after="0" w:line="240" w:lineRule="auto"/>
        <w:rPr>
          <w:rFonts w:ascii="Arial" w:hAnsi="Arial" w:cs="Arial"/>
          <w:sz w:val="20"/>
          <w:szCs w:val="20"/>
        </w:rPr>
      </w:pPr>
      <w:r w:rsidRPr="00526066">
        <w:rPr>
          <w:rFonts w:ascii="Arial" w:hAnsi="Arial" w:cs="Arial"/>
          <w:sz w:val="20"/>
          <w:szCs w:val="20"/>
        </w:rPr>
        <w:t xml:space="preserve">The </w:t>
      </w:r>
      <w:r w:rsidR="00B65AF0">
        <w:rPr>
          <w:rFonts w:ascii="Arial" w:hAnsi="Arial" w:cs="Arial"/>
          <w:sz w:val="20"/>
          <w:szCs w:val="20"/>
        </w:rPr>
        <w:t xml:space="preserve">Community Mental Health for Central Michigan (CMHCM) </w:t>
      </w:r>
      <w:r w:rsidRPr="00526066">
        <w:rPr>
          <w:rFonts w:ascii="Arial" w:hAnsi="Arial" w:cs="Arial"/>
          <w:sz w:val="20"/>
          <w:szCs w:val="20"/>
        </w:rPr>
        <w:t>Corporate Compliance Policy – 5.100.011, procedure VI.G</w:t>
      </w:r>
      <w:r w:rsidR="00B65AF0">
        <w:rPr>
          <w:rFonts w:ascii="Arial" w:hAnsi="Arial" w:cs="Arial"/>
          <w:sz w:val="20"/>
          <w:szCs w:val="20"/>
        </w:rPr>
        <w:t xml:space="preserve"> – </w:t>
      </w:r>
      <w:r w:rsidRPr="00526066">
        <w:rPr>
          <w:rFonts w:ascii="Arial" w:hAnsi="Arial" w:cs="Arial"/>
          <w:sz w:val="20"/>
          <w:szCs w:val="20"/>
        </w:rPr>
        <w:t>directs the Corporate Compliance Officer (Deputy Director for Administration) to review complaints of suspicion or knowledge of fraud or abuse and variations from baseline from monitoring processes to determine whether the variation or complaint suggests a material violation of an applicable law or requirement of the compliance program has occurred.</w:t>
      </w:r>
      <w:r w:rsidR="00C2419C">
        <w:rPr>
          <w:rFonts w:ascii="Arial" w:hAnsi="Arial" w:cs="Arial"/>
          <w:sz w:val="20"/>
          <w:szCs w:val="20"/>
        </w:rPr>
        <w:t xml:space="preserve"> </w:t>
      </w:r>
    </w:p>
    <w:p w14:paraId="7C5B8281" w14:textId="77777777" w:rsidR="00947D84" w:rsidRPr="00526066" w:rsidRDefault="00947D84" w:rsidP="00307786">
      <w:pPr>
        <w:spacing w:after="0" w:line="240" w:lineRule="auto"/>
        <w:rPr>
          <w:rFonts w:ascii="Arial" w:hAnsi="Arial" w:cs="Arial"/>
          <w:sz w:val="20"/>
          <w:szCs w:val="20"/>
        </w:rPr>
      </w:pPr>
    </w:p>
    <w:p w14:paraId="0272DD47" w14:textId="75F555E3" w:rsidR="00C46EF4" w:rsidRPr="00526066" w:rsidRDefault="00C46EF4" w:rsidP="00307786">
      <w:pPr>
        <w:spacing w:after="0" w:line="240" w:lineRule="auto"/>
        <w:rPr>
          <w:rFonts w:ascii="Arial" w:hAnsi="Arial" w:cs="Arial"/>
          <w:sz w:val="20"/>
          <w:szCs w:val="20"/>
        </w:rPr>
      </w:pPr>
      <w:r w:rsidRPr="00526066">
        <w:rPr>
          <w:rFonts w:ascii="Arial" w:hAnsi="Arial" w:cs="Arial"/>
          <w:sz w:val="20"/>
          <w:szCs w:val="20"/>
        </w:rPr>
        <w:t>This guideline specifies the steps for the investigation process</w:t>
      </w:r>
      <w:r w:rsidR="001E0E91" w:rsidRPr="00526066">
        <w:rPr>
          <w:rFonts w:ascii="Arial" w:hAnsi="Arial" w:cs="Arial"/>
          <w:sz w:val="20"/>
          <w:szCs w:val="20"/>
        </w:rPr>
        <w:t>.</w:t>
      </w:r>
    </w:p>
    <w:p w14:paraId="7B76B60C" w14:textId="77777777" w:rsidR="00526066" w:rsidRDefault="00526066" w:rsidP="00526066">
      <w:pPr>
        <w:spacing w:after="0" w:line="240" w:lineRule="auto"/>
        <w:rPr>
          <w:rFonts w:ascii="Arial" w:hAnsi="Arial" w:cs="Arial"/>
          <w:sz w:val="20"/>
          <w:szCs w:val="20"/>
          <w:u w:val="single"/>
        </w:rPr>
      </w:pPr>
    </w:p>
    <w:p w14:paraId="440A2C4F" w14:textId="6FC4155C" w:rsidR="001E0E91" w:rsidRPr="00526066" w:rsidRDefault="00730E66" w:rsidP="00526066">
      <w:pPr>
        <w:spacing w:after="0" w:line="240" w:lineRule="auto"/>
        <w:rPr>
          <w:rFonts w:ascii="Arial" w:hAnsi="Arial" w:cs="Arial"/>
          <w:sz w:val="20"/>
          <w:szCs w:val="20"/>
          <w:u w:val="single"/>
        </w:rPr>
      </w:pPr>
      <w:r>
        <w:rPr>
          <w:rFonts w:ascii="Arial" w:hAnsi="Arial" w:cs="Arial"/>
          <w:sz w:val="20"/>
          <w:szCs w:val="20"/>
          <w:u w:val="single"/>
        </w:rPr>
        <w:t xml:space="preserve">Investigation </w:t>
      </w:r>
      <w:r w:rsidR="001E0E91" w:rsidRPr="00526066">
        <w:rPr>
          <w:rFonts w:ascii="Arial" w:hAnsi="Arial" w:cs="Arial"/>
          <w:sz w:val="20"/>
          <w:szCs w:val="20"/>
          <w:u w:val="single"/>
        </w:rPr>
        <w:t>Process:</w:t>
      </w:r>
    </w:p>
    <w:p w14:paraId="258D92D8" w14:textId="71FB6EE9" w:rsidR="00B31FAD" w:rsidRDefault="00B31FAD" w:rsidP="00526066">
      <w:pPr>
        <w:pStyle w:val="ListParagraph"/>
        <w:numPr>
          <w:ilvl w:val="0"/>
          <w:numId w:val="3"/>
        </w:numPr>
        <w:spacing w:after="0" w:line="240" w:lineRule="auto"/>
        <w:rPr>
          <w:rFonts w:ascii="Arial" w:hAnsi="Arial" w:cs="Arial"/>
          <w:sz w:val="20"/>
          <w:szCs w:val="20"/>
        </w:rPr>
      </w:pPr>
      <w:r>
        <w:rPr>
          <w:rFonts w:ascii="Arial" w:hAnsi="Arial" w:cs="Arial"/>
          <w:sz w:val="20"/>
          <w:szCs w:val="20"/>
        </w:rPr>
        <w:t xml:space="preserve">Within five business days of receiving a report, the Corporate Compliance Officer shall provide a written acknowledgement of receipt to the individual making the report (if known) and conduct an initial assessment to determine whether the report has </w:t>
      </w:r>
      <w:r w:rsidR="00255862">
        <w:rPr>
          <w:rFonts w:ascii="Arial" w:hAnsi="Arial" w:cs="Arial"/>
          <w:sz w:val="20"/>
          <w:szCs w:val="20"/>
        </w:rPr>
        <w:t>merit and warrants further investigation.</w:t>
      </w:r>
    </w:p>
    <w:p w14:paraId="0EEBB384" w14:textId="77777777" w:rsidR="002C5808" w:rsidRDefault="002C5808" w:rsidP="00B65AF0">
      <w:pPr>
        <w:pStyle w:val="ListParagraph"/>
        <w:spacing w:after="0" w:line="240" w:lineRule="auto"/>
        <w:rPr>
          <w:rFonts w:ascii="Arial" w:hAnsi="Arial" w:cs="Arial"/>
          <w:sz w:val="20"/>
          <w:szCs w:val="20"/>
        </w:rPr>
      </w:pPr>
    </w:p>
    <w:p w14:paraId="2EE8F392" w14:textId="5BC71941" w:rsidR="00255862" w:rsidRDefault="00AB022A" w:rsidP="00526066">
      <w:pPr>
        <w:pStyle w:val="ListParagraph"/>
        <w:numPr>
          <w:ilvl w:val="0"/>
          <w:numId w:val="3"/>
        </w:numPr>
        <w:spacing w:after="0" w:line="240" w:lineRule="auto"/>
        <w:rPr>
          <w:rFonts w:ascii="Arial" w:hAnsi="Arial" w:cs="Arial"/>
          <w:sz w:val="20"/>
          <w:szCs w:val="20"/>
        </w:rPr>
      </w:pPr>
      <w:r>
        <w:rPr>
          <w:rFonts w:ascii="Arial" w:hAnsi="Arial" w:cs="Arial"/>
          <w:sz w:val="20"/>
          <w:szCs w:val="20"/>
        </w:rPr>
        <w:t xml:space="preserve">The Corporate Compliance Officer will determine the </w:t>
      </w:r>
      <w:r w:rsidR="002C5808">
        <w:rPr>
          <w:rFonts w:ascii="Arial" w:hAnsi="Arial" w:cs="Arial"/>
          <w:sz w:val="20"/>
          <w:szCs w:val="20"/>
        </w:rPr>
        <w:t>need to report to the Mid-State Health Netw</w:t>
      </w:r>
      <w:r w:rsidR="00C2419C">
        <w:rPr>
          <w:rFonts w:ascii="Arial" w:hAnsi="Arial" w:cs="Arial"/>
          <w:sz w:val="20"/>
          <w:szCs w:val="20"/>
        </w:rPr>
        <w:t xml:space="preserve">ork (MSHN) Compliance Officer. </w:t>
      </w:r>
      <w:r w:rsidR="002C5808">
        <w:rPr>
          <w:rFonts w:ascii="Arial" w:hAnsi="Arial" w:cs="Arial"/>
          <w:sz w:val="20"/>
          <w:szCs w:val="20"/>
        </w:rPr>
        <w:t>The review will be based on but not limited to external party involvement, Medicaid recipient services, practices</w:t>
      </w:r>
      <w:r w:rsidR="00B65AF0">
        <w:rPr>
          <w:rFonts w:ascii="Arial" w:hAnsi="Arial" w:cs="Arial"/>
          <w:sz w:val="20"/>
          <w:szCs w:val="20"/>
        </w:rPr>
        <w:t>,</w:t>
      </w:r>
      <w:r w:rsidR="002C5808">
        <w:rPr>
          <w:rFonts w:ascii="Arial" w:hAnsi="Arial" w:cs="Arial"/>
          <w:sz w:val="20"/>
          <w:szCs w:val="20"/>
        </w:rPr>
        <w:t xml:space="preserve"> and/or system-wide process applicability.</w:t>
      </w:r>
    </w:p>
    <w:p w14:paraId="5CA3DDF3" w14:textId="77777777" w:rsidR="002C5808" w:rsidRDefault="002C5808" w:rsidP="00B65AF0">
      <w:pPr>
        <w:pStyle w:val="ListParagraph"/>
        <w:spacing w:after="0" w:line="240" w:lineRule="auto"/>
        <w:rPr>
          <w:rFonts w:ascii="Arial" w:hAnsi="Arial" w:cs="Arial"/>
          <w:sz w:val="20"/>
          <w:szCs w:val="20"/>
        </w:rPr>
      </w:pPr>
    </w:p>
    <w:p w14:paraId="4957EBFC" w14:textId="50746A66" w:rsidR="00876F79" w:rsidRPr="00526066" w:rsidRDefault="00876F79" w:rsidP="00526066">
      <w:pPr>
        <w:pStyle w:val="ListParagraph"/>
        <w:numPr>
          <w:ilvl w:val="0"/>
          <w:numId w:val="3"/>
        </w:numPr>
        <w:spacing w:after="0" w:line="240" w:lineRule="auto"/>
        <w:rPr>
          <w:rFonts w:ascii="Arial" w:hAnsi="Arial" w:cs="Arial"/>
          <w:sz w:val="20"/>
          <w:szCs w:val="20"/>
        </w:rPr>
      </w:pPr>
      <w:r w:rsidRPr="00526066">
        <w:rPr>
          <w:rFonts w:ascii="Arial" w:hAnsi="Arial" w:cs="Arial"/>
          <w:sz w:val="20"/>
          <w:szCs w:val="20"/>
        </w:rPr>
        <w:t>The Corporate Compliance Officer shall designate an individual or team</w:t>
      </w:r>
      <w:r w:rsidR="00947D84">
        <w:rPr>
          <w:rFonts w:ascii="Arial" w:hAnsi="Arial" w:cs="Arial"/>
          <w:sz w:val="20"/>
          <w:szCs w:val="20"/>
        </w:rPr>
        <w:t xml:space="preserve"> to conduct the investigation depending on the nature of the complaint. The team may include staff from Provider Network, Utilization and Quality Management, Finance, Services, and Human Resources.</w:t>
      </w:r>
    </w:p>
    <w:p w14:paraId="59995371" w14:textId="77777777" w:rsidR="001E0E91" w:rsidRPr="00526066" w:rsidRDefault="001E0E91" w:rsidP="00526066">
      <w:pPr>
        <w:pStyle w:val="ListParagraph"/>
        <w:spacing w:after="0" w:line="240" w:lineRule="auto"/>
        <w:rPr>
          <w:rFonts w:ascii="Arial" w:hAnsi="Arial" w:cs="Arial"/>
          <w:sz w:val="20"/>
          <w:szCs w:val="20"/>
        </w:rPr>
      </w:pPr>
    </w:p>
    <w:p w14:paraId="4D050288" w14:textId="2BA86BB0" w:rsidR="00876F79" w:rsidRPr="00947D84" w:rsidRDefault="00876F79" w:rsidP="00526066">
      <w:pPr>
        <w:pStyle w:val="ListParagraph"/>
        <w:numPr>
          <w:ilvl w:val="0"/>
          <w:numId w:val="3"/>
        </w:numPr>
        <w:spacing w:after="0" w:line="240" w:lineRule="auto"/>
        <w:rPr>
          <w:rFonts w:ascii="Arial" w:hAnsi="Arial" w:cs="Arial"/>
          <w:sz w:val="20"/>
          <w:szCs w:val="20"/>
        </w:rPr>
      </w:pPr>
      <w:r w:rsidRPr="00526066">
        <w:rPr>
          <w:rFonts w:ascii="Arial" w:hAnsi="Arial" w:cs="Arial"/>
          <w:sz w:val="20"/>
          <w:szCs w:val="20"/>
        </w:rPr>
        <w:t xml:space="preserve">The designated investigator </w:t>
      </w:r>
      <w:r w:rsidR="00737CDA" w:rsidRPr="00526066">
        <w:rPr>
          <w:rFonts w:ascii="Arial" w:hAnsi="Arial" w:cs="Arial"/>
          <w:sz w:val="20"/>
          <w:szCs w:val="20"/>
        </w:rPr>
        <w:t xml:space="preserve">will enter the </w:t>
      </w:r>
      <w:r w:rsidRPr="00526066">
        <w:rPr>
          <w:rFonts w:ascii="Arial" w:hAnsi="Arial" w:cs="Arial"/>
          <w:sz w:val="20"/>
          <w:szCs w:val="20"/>
        </w:rPr>
        <w:t xml:space="preserve">complaint into the Corporate Compliance tracking spreadsheet located at </w:t>
      </w:r>
      <w:r w:rsidRPr="00947D84">
        <w:rPr>
          <w:rFonts w:ascii="Arial" w:hAnsi="Arial" w:cs="Arial"/>
          <w:sz w:val="20"/>
          <w:szCs w:val="20"/>
        </w:rPr>
        <w:t>S:/Contract/Corporate Compliance.</w:t>
      </w:r>
    </w:p>
    <w:p w14:paraId="2D546ECD" w14:textId="77777777" w:rsidR="001E0E91" w:rsidRPr="00947D84" w:rsidRDefault="001E0E91" w:rsidP="00526066">
      <w:pPr>
        <w:pStyle w:val="ListParagraph"/>
        <w:spacing w:after="0" w:line="240" w:lineRule="auto"/>
        <w:rPr>
          <w:rFonts w:ascii="Arial" w:hAnsi="Arial" w:cs="Arial"/>
          <w:sz w:val="20"/>
          <w:szCs w:val="20"/>
        </w:rPr>
      </w:pPr>
    </w:p>
    <w:p w14:paraId="28572CC8" w14:textId="1D22AE30" w:rsidR="00571C5A" w:rsidRPr="00947D84" w:rsidRDefault="00626509" w:rsidP="00526066">
      <w:pPr>
        <w:pStyle w:val="ListParagraph"/>
        <w:numPr>
          <w:ilvl w:val="0"/>
          <w:numId w:val="3"/>
        </w:numPr>
        <w:spacing w:after="0" w:line="240" w:lineRule="auto"/>
        <w:rPr>
          <w:rFonts w:ascii="Arial" w:hAnsi="Arial" w:cs="Arial"/>
          <w:sz w:val="20"/>
          <w:szCs w:val="20"/>
        </w:rPr>
      </w:pPr>
      <w:r w:rsidRPr="00947D84">
        <w:rPr>
          <w:rFonts w:ascii="Arial" w:hAnsi="Arial" w:cs="Arial"/>
          <w:sz w:val="20"/>
          <w:szCs w:val="20"/>
        </w:rPr>
        <w:t>The d</w:t>
      </w:r>
      <w:r w:rsidR="00571C5A" w:rsidRPr="00947D84">
        <w:rPr>
          <w:rFonts w:ascii="Arial" w:hAnsi="Arial" w:cs="Arial"/>
          <w:sz w:val="20"/>
          <w:szCs w:val="20"/>
        </w:rPr>
        <w:t xml:space="preserve">esignated </w:t>
      </w:r>
      <w:r w:rsidRPr="00947D84">
        <w:rPr>
          <w:rFonts w:ascii="Arial" w:hAnsi="Arial" w:cs="Arial"/>
          <w:sz w:val="20"/>
          <w:szCs w:val="20"/>
        </w:rPr>
        <w:t>investigator/team</w:t>
      </w:r>
      <w:r w:rsidR="0010660B" w:rsidRPr="00947D84">
        <w:rPr>
          <w:rFonts w:ascii="Arial" w:hAnsi="Arial" w:cs="Arial"/>
          <w:sz w:val="20"/>
          <w:szCs w:val="20"/>
        </w:rPr>
        <w:t xml:space="preserve"> </w:t>
      </w:r>
      <w:r w:rsidR="0008405D" w:rsidRPr="00947D84">
        <w:rPr>
          <w:rFonts w:ascii="Arial" w:hAnsi="Arial" w:cs="Arial"/>
          <w:sz w:val="20"/>
          <w:szCs w:val="20"/>
        </w:rPr>
        <w:t>shall request supporting documentation</w:t>
      </w:r>
      <w:r w:rsidR="00876F79" w:rsidRPr="00947D84">
        <w:rPr>
          <w:rFonts w:ascii="Arial" w:hAnsi="Arial" w:cs="Arial"/>
          <w:sz w:val="20"/>
          <w:szCs w:val="20"/>
        </w:rPr>
        <w:t xml:space="preserve"> associated with the service claims in question</w:t>
      </w:r>
      <w:r w:rsidR="00947D84">
        <w:rPr>
          <w:rFonts w:ascii="Arial" w:hAnsi="Arial" w:cs="Arial"/>
          <w:sz w:val="20"/>
          <w:szCs w:val="20"/>
        </w:rPr>
        <w:t xml:space="preserve"> </w:t>
      </w:r>
      <w:r w:rsidR="0008405D" w:rsidRPr="00947D84">
        <w:rPr>
          <w:rFonts w:ascii="Arial" w:hAnsi="Arial" w:cs="Arial"/>
          <w:sz w:val="20"/>
          <w:szCs w:val="20"/>
        </w:rPr>
        <w:t xml:space="preserve">directly from </w:t>
      </w:r>
      <w:r w:rsidR="00876F79" w:rsidRPr="00947D84">
        <w:rPr>
          <w:rFonts w:ascii="Arial" w:hAnsi="Arial" w:cs="Arial"/>
          <w:sz w:val="20"/>
          <w:szCs w:val="20"/>
        </w:rPr>
        <w:t xml:space="preserve">the </w:t>
      </w:r>
      <w:r w:rsidR="0008405D" w:rsidRPr="00947D84">
        <w:rPr>
          <w:rFonts w:ascii="Arial" w:hAnsi="Arial" w:cs="Arial"/>
          <w:sz w:val="20"/>
          <w:szCs w:val="20"/>
        </w:rPr>
        <w:t xml:space="preserve">provider or from the </w:t>
      </w:r>
      <w:r w:rsidR="00876F79" w:rsidRPr="00947D84">
        <w:rPr>
          <w:rFonts w:ascii="Arial" w:hAnsi="Arial" w:cs="Arial"/>
          <w:sz w:val="20"/>
          <w:szCs w:val="20"/>
        </w:rPr>
        <w:t xml:space="preserve">primary case holder for a </w:t>
      </w:r>
      <w:r w:rsidR="0008405D" w:rsidRPr="00947D84">
        <w:rPr>
          <w:rFonts w:ascii="Arial" w:hAnsi="Arial" w:cs="Arial"/>
          <w:sz w:val="20"/>
          <w:szCs w:val="20"/>
        </w:rPr>
        <w:t>consumer</w:t>
      </w:r>
      <w:r w:rsidR="00947D84">
        <w:rPr>
          <w:rFonts w:ascii="Arial" w:hAnsi="Arial" w:cs="Arial"/>
          <w:sz w:val="20"/>
          <w:szCs w:val="20"/>
        </w:rPr>
        <w:t>/guardian</w:t>
      </w:r>
      <w:r w:rsidR="0008405D" w:rsidRPr="00947D84">
        <w:rPr>
          <w:rFonts w:ascii="Arial" w:hAnsi="Arial" w:cs="Arial"/>
          <w:sz w:val="20"/>
          <w:szCs w:val="20"/>
        </w:rPr>
        <w:t xml:space="preserve"> </w:t>
      </w:r>
      <w:r w:rsidRPr="00947D84">
        <w:rPr>
          <w:rFonts w:ascii="Arial" w:hAnsi="Arial" w:cs="Arial"/>
          <w:sz w:val="20"/>
          <w:szCs w:val="20"/>
        </w:rPr>
        <w:t>under a S</w:t>
      </w:r>
      <w:r w:rsidR="00730E66">
        <w:rPr>
          <w:rFonts w:ascii="Arial" w:hAnsi="Arial" w:cs="Arial"/>
          <w:sz w:val="20"/>
          <w:szCs w:val="20"/>
        </w:rPr>
        <w:t>elf-</w:t>
      </w:r>
      <w:r w:rsidRPr="00947D84">
        <w:rPr>
          <w:rFonts w:ascii="Arial" w:hAnsi="Arial" w:cs="Arial"/>
          <w:sz w:val="20"/>
          <w:szCs w:val="20"/>
        </w:rPr>
        <w:t>D</w:t>
      </w:r>
      <w:r w:rsidR="00730E66">
        <w:rPr>
          <w:rFonts w:ascii="Arial" w:hAnsi="Arial" w:cs="Arial"/>
          <w:sz w:val="20"/>
          <w:szCs w:val="20"/>
        </w:rPr>
        <w:t>etermination (SD)</w:t>
      </w:r>
      <w:r w:rsidRPr="00947D84">
        <w:rPr>
          <w:rFonts w:ascii="Arial" w:hAnsi="Arial" w:cs="Arial"/>
          <w:sz w:val="20"/>
          <w:szCs w:val="20"/>
        </w:rPr>
        <w:t xml:space="preserve"> arrangement</w:t>
      </w:r>
      <w:r w:rsidR="00E137A6" w:rsidRPr="00947D84">
        <w:rPr>
          <w:rFonts w:ascii="Arial" w:hAnsi="Arial" w:cs="Arial"/>
          <w:sz w:val="20"/>
          <w:szCs w:val="20"/>
        </w:rPr>
        <w:t>.</w:t>
      </w:r>
    </w:p>
    <w:p w14:paraId="1B91396B" w14:textId="77777777" w:rsidR="001E0E91" w:rsidRPr="00947D84" w:rsidRDefault="001E0E91" w:rsidP="00526066">
      <w:pPr>
        <w:pStyle w:val="ListParagraph"/>
        <w:spacing w:after="0" w:line="240" w:lineRule="auto"/>
        <w:rPr>
          <w:rFonts w:ascii="Arial" w:hAnsi="Arial" w:cs="Arial"/>
          <w:sz w:val="20"/>
          <w:szCs w:val="20"/>
        </w:rPr>
      </w:pPr>
    </w:p>
    <w:p w14:paraId="127547C2" w14:textId="16E82001" w:rsidR="001E0E91" w:rsidRPr="00947D84" w:rsidRDefault="00876F79" w:rsidP="00526066">
      <w:pPr>
        <w:pStyle w:val="ListParagraph"/>
        <w:numPr>
          <w:ilvl w:val="0"/>
          <w:numId w:val="3"/>
        </w:numPr>
        <w:spacing w:after="0" w:line="240" w:lineRule="auto"/>
        <w:rPr>
          <w:rFonts w:ascii="Arial" w:hAnsi="Arial" w:cs="Arial"/>
          <w:sz w:val="20"/>
          <w:szCs w:val="20"/>
        </w:rPr>
      </w:pPr>
      <w:r w:rsidRPr="00947D84">
        <w:rPr>
          <w:rFonts w:ascii="Arial" w:hAnsi="Arial" w:cs="Arial"/>
          <w:sz w:val="20"/>
          <w:szCs w:val="20"/>
        </w:rPr>
        <w:t xml:space="preserve">The designated investigator/team </w:t>
      </w:r>
      <w:r w:rsidR="000E0705" w:rsidRPr="00947D84">
        <w:rPr>
          <w:rFonts w:ascii="Arial" w:hAnsi="Arial" w:cs="Arial"/>
          <w:sz w:val="20"/>
          <w:szCs w:val="20"/>
        </w:rPr>
        <w:t xml:space="preserve">shall review </w:t>
      </w:r>
      <w:r w:rsidRPr="00947D84">
        <w:rPr>
          <w:rFonts w:ascii="Arial" w:hAnsi="Arial" w:cs="Arial"/>
          <w:sz w:val="20"/>
          <w:szCs w:val="20"/>
        </w:rPr>
        <w:t xml:space="preserve">any </w:t>
      </w:r>
      <w:r w:rsidR="000E0705" w:rsidRPr="00947D84">
        <w:rPr>
          <w:rFonts w:ascii="Arial" w:hAnsi="Arial" w:cs="Arial"/>
          <w:sz w:val="20"/>
          <w:szCs w:val="20"/>
        </w:rPr>
        <w:t xml:space="preserve">previous </w:t>
      </w:r>
      <w:r w:rsidR="00F248AC">
        <w:rPr>
          <w:rFonts w:ascii="Arial" w:hAnsi="Arial" w:cs="Arial"/>
          <w:sz w:val="20"/>
          <w:szCs w:val="20"/>
        </w:rPr>
        <w:t xml:space="preserve">investigations or </w:t>
      </w:r>
      <w:r w:rsidR="000E0705" w:rsidRPr="00947D84">
        <w:rPr>
          <w:rFonts w:ascii="Arial" w:hAnsi="Arial" w:cs="Arial"/>
          <w:sz w:val="20"/>
          <w:szCs w:val="20"/>
        </w:rPr>
        <w:t xml:space="preserve">audits of </w:t>
      </w:r>
      <w:r w:rsidRPr="00947D84">
        <w:rPr>
          <w:rFonts w:ascii="Arial" w:hAnsi="Arial" w:cs="Arial"/>
          <w:sz w:val="20"/>
          <w:szCs w:val="20"/>
        </w:rPr>
        <w:t xml:space="preserve">the </w:t>
      </w:r>
      <w:r w:rsidR="000E0705" w:rsidRPr="00947D84">
        <w:rPr>
          <w:rFonts w:ascii="Arial" w:hAnsi="Arial" w:cs="Arial"/>
          <w:sz w:val="20"/>
          <w:szCs w:val="20"/>
        </w:rPr>
        <w:t xml:space="preserve">provider or consumer and any </w:t>
      </w:r>
      <w:r w:rsidR="00947D84">
        <w:rPr>
          <w:rFonts w:ascii="Arial" w:hAnsi="Arial" w:cs="Arial"/>
          <w:sz w:val="20"/>
          <w:szCs w:val="20"/>
        </w:rPr>
        <w:t>previous corrective action plan documentation</w:t>
      </w:r>
      <w:r w:rsidR="000E0705" w:rsidRPr="00947D84">
        <w:rPr>
          <w:rFonts w:ascii="Arial" w:hAnsi="Arial" w:cs="Arial"/>
          <w:sz w:val="20"/>
          <w:szCs w:val="20"/>
        </w:rPr>
        <w:t>.</w:t>
      </w:r>
    </w:p>
    <w:p w14:paraId="3BADF4B3" w14:textId="77777777" w:rsidR="001E0E91" w:rsidRPr="00947D84" w:rsidRDefault="001E0E91" w:rsidP="00526066">
      <w:pPr>
        <w:pStyle w:val="ListParagraph"/>
        <w:spacing w:after="0" w:line="240" w:lineRule="auto"/>
        <w:rPr>
          <w:rFonts w:ascii="Arial" w:hAnsi="Arial" w:cs="Arial"/>
          <w:sz w:val="20"/>
          <w:szCs w:val="20"/>
        </w:rPr>
      </w:pPr>
    </w:p>
    <w:p w14:paraId="25E18DDB" w14:textId="727DBC43" w:rsidR="0010660B" w:rsidRPr="00947D84" w:rsidRDefault="00737CDA" w:rsidP="00947D84">
      <w:pPr>
        <w:pStyle w:val="ListParagraph"/>
        <w:numPr>
          <w:ilvl w:val="0"/>
          <w:numId w:val="3"/>
        </w:numPr>
        <w:spacing w:after="0" w:line="240" w:lineRule="auto"/>
        <w:rPr>
          <w:rFonts w:ascii="Arial" w:hAnsi="Arial" w:cs="Arial"/>
          <w:sz w:val="20"/>
          <w:szCs w:val="20"/>
        </w:rPr>
      </w:pPr>
      <w:r w:rsidRPr="00947D84">
        <w:rPr>
          <w:rFonts w:ascii="Arial" w:hAnsi="Arial" w:cs="Arial"/>
          <w:sz w:val="20"/>
          <w:szCs w:val="20"/>
        </w:rPr>
        <w:t xml:space="preserve">The </w:t>
      </w:r>
      <w:r w:rsidR="003010FA" w:rsidRPr="00947D84">
        <w:rPr>
          <w:rFonts w:ascii="Arial" w:hAnsi="Arial" w:cs="Arial"/>
          <w:sz w:val="20"/>
          <w:szCs w:val="20"/>
        </w:rPr>
        <w:t xml:space="preserve">associated claims under review </w:t>
      </w:r>
      <w:r w:rsidR="00947D84">
        <w:rPr>
          <w:rFonts w:ascii="Arial" w:hAnsi="Arial" w:cs="Arial"/>
          <w:sz w:val="20"/>
          <w:szCs w:val="20"/>
        </w:rPr>
        <w:t>shall be pulled using the AP Claims Detail report for external providers and the</w:t>
      </w:r>
      <w:r w:rsidR="003010FA" w:rsidRPr="00947D84">
        <w:rPr>
          <w:rFonts w:ascii="Arial" w:hAnsi="Arial" w:cs="Arial"/>
          <w:sz w:val="20"/>
          <w:szCs w:val="20"/>
        </w:rPr>
        <w:t xml:space="preserve"> </w:t>
      </w:r>
      <w:r w:rsidR="00947D84">
        <w:rPr>
          <w:rFonts w:ascii="Arial" w:hAnsi="Arial" w:cs="Arial"/>
          <w:sz w:val="20"/>
          <w:szCs w:val="20"/>
        </w:rPr>
        <w:t>Service Activity Log report for internal CMHCM services.</w:t>
      </w:r>
    </w:p>
    <w:p w14:paraId="4C25F821" w14:textId="77777777" w:rsidR="001E0E91" w:rsidRPr="00947D84" w:rsidRDefault="001E0E91" w:rsidP="00526066">
      <w:pPr>
        <w:spacing w:after="0" w:line="240" w:lineRule="auto"/>
        <w:rPr>
          <w:rFonts w:ascii="Arial" w:hAnsi="Arial" w:cs="Arial"/>
          <w:sz w:val="20"/>
          <w:szCs w:val="20"/>
        </w:rPr>
      </w:pPr>
    </w:p>
    <w:p w14:paraId="79783958" w14:textId="578CE62E" w:rsidR="005F671F" w:rsidRPr="00947D84" w:rsidRDefault="000634A0" w:rsidP="00526066">
      <w:pPr>
        <w:pStyle w:val="ListParagraph"/>
        <w:numPr>
          <w:ilvl w:val="0"/>
          <w:numId w:val="3"/>
        </w:numPr>
        <w:spacing w:after="0" w:line="240" w:lineRule="auto"/>
        <w:rPr>
          <w:rFonts w:ascii="Arial" w:hAnsi="Arial" w:cs="Arial"/>
          <w:sz w:val="20"/>
          <w:szCs w:val="20"/>
        </w:rPr>
      </w:pPr>
      <w:r w:rsidRPr="00947D84">
        <w:rPr>
          <w:rFonts w:ascii="Arial" w:hAnsi="Arial" w:cs="Arial"/>
          <w:sz w:val="20"/>
          <w:szCs w:val="20"/>
        </w:rPr>
        <w:t>The designated investigator</w:t>
      </w:r>
      <w:r w:rsidR="00F7047F" w:rsidRPr="00947D84">
        <w:rPr>
          <w:rFonts w:ascii="Arial" w:hAnsi="Arial" w:cs="Arial"/>
          <w:sz w:val="20"/>
          <w:szCs w:val="20"/>
        </w:rPr>
        <w:t xml:space="preserve"> shall isolate </w:t>
      </w:r>
      <w:r w:rsidR="00876F79" w:rsidRPr="00947D84">
        <w:rPr>
          <w:rFonts w:ascii="Arial" w:hAnsi="Arial" w:cs="Arial"/>
          <w:sz w:val="20"/>
          <w:szCs w:val="20"/>
        </w:rPr>
        <w:t>the</w:t>
      </w:r>
      <w:r w:rsidR="00F7047F" w:rsidRPr="00947D84">
        <w:rPr>
          <w:rFonts w:ascii="Arial" w:hAnsi="Arial" w:cs="Arial"/>
          <w:sz w:val="20"/>
          <w:szCs w:val="20"/>
        </w:rPr>
        <w:t xml:space="preserve"> claims to review</w:t>
      </w:r>
      <w:r w:rsidR="00F17913" w:rsidRPr="00947D84">
        <w:rPr>
          <w:rFonts w:ascii="Arial" w:hAnsi="Arial" w:cs="Arial"/>
          <w:sz w:val="20"/>
          <w:szCs w:val="20"/>
        </w:rPr>
        <w:t xml:space="preserve"> (these claims should include </w:t>
      </w:r>
      <w:r w:rsidR="00876F79" w:rsidRPr="00947D84">
        <w:rPr>
          <w:rFonts w:ascii="Arial" w:hAnsi="Arial" w:cs="Arial"/>
          <w:sz w:val="20"/>
          <w:szCs w:val="20"/>
        </w:rPr>
        <w:t xml:space="preserve">the </w:t>
      </w:r>
      <w:r w:rsidR="00F17913" w:rsidRPr="00947D84">
        <w:rPr>
          <w:rFonts w:ascii="Arial" w:hAnsi="Arial" w:cs="Arial"/>
          <w:sz w:val="20"/>
          <w:szCs w:val="20"/>
        </w:rPr>
        <w:t xml:space="preserve">specific </w:t>
      </w:r>
      <w:r w:rsidR="00876F79" w:rsidRPr="00947D84">
        <w:rPr>
          <w:rFonts w:ascii="Arial" w:hAnsi="Arial" w:cs="Arial"/>
          <w:sz w:val="20"/>
          <w:szCs w:val="20"/>
        </w:rPr>
        <w:t xml:space="preserve">claims </w:t>
      </w:r>
      <w:r w:rsidR="00F17913" w:rsidRPr="00947D84">
        <w:rPr>
          <w:rFonts w:ascii="Arial" w:hAnsi="Arial" w:cs="Arial"/>
          <w:sz w:val="20"/>
          <w:szCs w:val="20"/>
        </w:rPr>
        <w:t>from the initial complaint received)</w:t>
      </w:r>
      <w:r w:rsidR="00F7047F" w:rsidRPr="00947D84">
        <w:rPr>
          <w:rFonts w:ascii="Arial" w:hAnsi="Arial" w:cs="Arial"/>
          <w:sz w:val="20"/>
          <w:szCs w:val="20"/>
        </w:rPr>
        <w:t xml:space="preserve">. </w:t>
      </w:r>
      <w:r w:rsidR="00B56E21" w:rsidRPr="00947D84">
        <w:rPr>
          <w:rFonts w:ascii="Arial" w:hAnsi="Arial" w:cs="Arial"/>
          <w:sz w:val="20"/>
          <w:szCs w:val="20"/>
        </w:rPr>
        <w:t>The number of claims reviewed will be determined based upon t</w:t>
      </w:r>
      <w:r w:rsidR="00F028A0" w:rsidRPr="00947D84">
        <w:rPr>
          <w:rFonts w:ascii="Arial" w:hAnsi="Arial" w:cs="Arial"/>
          <w:sz w:val="20"/>
          <w:szCs w:val="20"/>
        </w:rPr>
        <w:t xml:space="preserve">he nature of the complaint, and this will be directed by the </w:t>
      </w:r>
      <w:r w:rsidR="006064DC" w:rsidRPr="00947D84">
        <w:rPr>
          <w:rFonts w:ascii="Arial" w:hAnsi="Arial" w:cs="Arial"/>
          <w:sz w:val="20"/>
          <w:szCs w:val="20"/>
        </w:rPr>
        <w:t>C</w:t>
      </w:r>
      <w:r w:rsidR="00947D84">
        <w:rPr>
          <w:rFonts w:ascii="Arial" w:hAnsi="Arial" w:cs="Arial"/>
          <w:sz w:val="20"/>
          <w:szCs w:val="20"/>
        </w:rPr>
        <w:t xml:space="preserve">orporate </w:t>
      </w:r>
      <w:r w:rsidR="00F028A0" w:rsidRPr="00947D84">
        <w:rPr>
          <w:rFonts w:ascii="Arial" w:hAnsi="Arial" w:cs="Arial"/>
          <w:sz w:val="20"/>
          <w:szCs w:val="20"/>
        </w:rPr>
        <w:t>Compliance Officer.</w:t>
      </w:r>
    </w:p>
    <w:p w14:paraId="143CF103" w14:textId="77777777" w:rsidR="00F7047F" w:rsidRPr="00947D84" w:rsidRDefault="005F671F" w:rsidP="00526066">
      <w:pPr>
        <w:pStyle w:val="ListParagraph"/>
        <w:spacing w:after="0" w:line="240" w:lineRule="auto"/>
        <w:rPr>
          <w:rFonts w:ascii="Arial" w:hAnsi="Arial" w:cs="Arial"/>
          <w:sz w:val="20"/>
          <w:szCs w:val="20"/>
        </w:rPr>
      </w:pPr>
      <w:r w:rsidRPr="00947D84">
        <w:rPr>
          <w:rFonts w:ascii="Arial" w:hAnsi="Arial" w:cs="Arial"/>
          <w:sz w:val="20"/>
          <w:szCs w:val="20"/>
        </w:rPr>
        <w:t xml:space="preserve"> </w:t>
      </w:r>
    </w:p>
    <w:p w14:paraId="00F6C64D" w14:textId="2045C7A2" w:rsidR="00E54A7B" w:rsidRPr="00947D84" w:rsidRDefault="00947D84" w:rsidP="00526066">
      <w:pPr>
        <w:pStyle w:val="ListParagraph"/>
        <w:numPr>
          <w:ilvl w:val="0"/>
          <w:numId w:val="3"/>
        </w:numPr>
        <w:spacing w:after="0" w:line="240" w:lineRule="auto"/>
        <w:rPr>
          <w:rFonts w:ascii="Arial" w:hAnsi="Arial" w:cs="Arial"/>
          <w:sz w:val="20"/>
          <w:szCs w:val="20"/>
        </w:rPr>
      </w:pPr>
      <w:r>
        <w:rPr>
          <w:rFonts w:ascii="Arial" w:hAnsi="Arial" w:cs="Arial"/>
          <w:sz w:val="20"/>
          <w:szCs w:val="20"/>
        </w:rPr>
        <w:t>The information obtained from item #</w:t>
      </w:r>
      <w:r w:rsidR="002C5808">
        <w:rPr>
          <w:rFonts w:ascii="Arial" w:hAnsi="Arial" w:cs="Arial"/>
          <w:sz w:val="20"/>
          <w:szCs w:val="20"/>
        </w:rPr>
        <w:t xml:space="preserve">5 </w:t>
      </w:r>
      <w:r>
        <w:rPr>
          <w:rFonts w:ascii="Arial" w:hAnsi="Arial" w:cs="Arial"/>
          <w:sz w:val="20"/>
          <w:szCs w:val="20"/>
        </w:rPr>
        <w:t>above will be matched with claim information</w:t>
      </w:r>
      <w:r w:rsidR="00BE7657" w:rsidRPr="00947D84">
        <w:rPr>
          <w:rFonts w:ascii="Arial" w:hAnsi="Arial" w:cs="Arial"/>
          <w:sz w:val="20"/>
          <w:szCs w:val="20"/>
        </w:rPr>
        <w:t xml:space="preserve"> </w:t>
      </w:r>
      <w:r w:rsidR="00273C37" w:rsidRPr="00947D84">
        <w:rPr>
          <w:rFonts w:ascii="Arial" w:hAnsi="Arial" w:cs="Arial"/>
          <w:sz w:val="20"/>
          <w:szCs w:val="20"/>
        </w:rPr>
        <w:t xml:space="preserve">to </w:t>
      </w:r>
      <w:r w:rsidR="00737CDA" w:rsidRPr="00947D84">
        <w:rPr>
          <w:rFonts w:ascii="Arial" w:hAnsi="Arial" w:cs="Arial"/>
          <w:sz w:val="20"/>
          <w:szCs w:val="20"/>
        </w:rPr>
        <w:t>determine</w:t>
      </w:r>
      <w:r w:rsidR="00BE7657" w:rsidRPr="00947D84">
        <w:rPr>
          <w:rFonts w:ascii="Arial" w:hAnsi="Arial" w:cs="Arial"/>
          <w:sz w:val="20"/>
          <w:szCs w:val="20"/>
        </w:rPr>
        <w:t xml:space="preserve"> </w:t>
      </w:r>
      <w:r w:rsidR="00737CDA" w:rsidRPr="00947D84">
        <w:rPr>
          <w:rFonts w:ascii="Arial" w:hAnsi="Arial" w:cs="Arial"/>
          <w:sz w:val="20"/>
          <w:szCs w:val="20"/>
        </w:rPr>
        <w:t xml:space="preserve">that </w:t>
      </w:r>
      <w:r w:rsidR="00273C37" w:rsidRPr="00947D84">
        <w:rPr>
          <w:rFonts w:ascii="Arial" w:hAnsi="Arial" w:cs="Arial"/>
          <w:sz w:val="20"/>
          <w:szCs w:val="20"/>
        </w:rPr>
        <w:t xml:space="preserve">the </w:t>
      </w:r>
      <w:r w:rsidR="00F17913" w:rsidRPr="00947D84">
        <w:rPr>
          <w:rFonts w:ascii="Arial" w:hAnsi="Arial" w:cs="Arial"/>
          <w:sz w:val="20"/>
          <w:szCs w:val="20"/>
        </w:rPr>
        <w:t>date, time</w:t>
      </w:r>
      <w:r w:rsidR="00B65AF0">
        <w:rPr>
          <w:rFonts w:ascii="Arial" w:hAnsi="Arial" w:cs="Arial"/>
          <w:sz w:val="20"/>
          <w:szCs w:val="20"/>
        </w:rPr>
        <w:t>,</w:t>
      </w:r>
      <w:r w:rsidR="00F17913" w:rsidRPr="00947D84">
        <w:rPr>
          <w:rFonts w:ascii="Arial" w:hAnsi="Arial" w:cs="Arial"/>
          <w:sz w:val="20"/>
          <w:szCs w:val="20"/>
        </w:rPr>
        <w:t xml:space="preserve"> and HCPC code used</w:t>
      </w:r>
      <w:r w:rsidR="00273C37" w:rsidRPr="00947D84">
        <w:rPr>
          <w:rFonts w:ascii="Arial" w:hAnsi="Arial" w:cs="Arial"/>
          <w:sz w:val="20"/>
          <w:szCs w:val="20"/>
        </w:rPr>
        <w:t xml:space="preserve"> is correct</w:t>
      </w:r>
      <w:r w:rsidR="00F028A0" w:rsidRPr="00947D84">
        <w:rPr>
          <w:rFonts w:ascii="Arial" w:hAnsi="Arial" w:cs="Arial"/>
          <w:sz w:val="20"/>
          <w:szCs w:val="20"/>
        </w:rPr>
        <w:t>.</w:t>
      </w:r>
    </w:p>
    <w:p w14:paraId="16223305" w14:textId="77777777" w:rsidR="00E54A7B" w:rsidRPr="00947D84" w:rsidRDefault="00E54A7B" w:rsidP="00526066">
      <w:pPr>
        <w:pStyle w:val="ListParagraph"/>
        <w:spacing w:after="0"/>
        <w:rPr>
          <w:rFonts w:ascii="Arial" w:hAnsi="Arial" w:cs="Arial"/>
          <w:sz w:val="20"/>
          <w:szCs w:val="20"/>
        </w:rPr>
      </w:pPr>
    </w:p>
    <w:p w14:paraId="390BFF64" w14:textId="36633537" w:rsidR="00E54A7B" w:rsidRPr="00947D84" w:rsidRDefault="00307786" w:rsidP="00526066">
      <w:pPr>
        <w:pStyle w:val="ListParagraph"/>
        <w:numPr>
          <w:ilvl w:val="0"/>
          <w:numId w:val="3"/>
        </w:numPr>
        <w:spacing w:after="0" w:line="240" w:lineRule="auto"/>
        <w:rPr>
          <w:rFonts w:ascii="Arial" w:hAnsi="Arial" w:cs="Arial"/>
          <w:sz w:val="20"/>
          <w:szCs w:val="20"/>
        </w:rPr>
      </w:pPr>
      <w:r>
        <w:rPr>
          <w:rFonts w:ascii="Arial" w:hAnsi="Arial" w:cs="Arial"/>
          <w:sz w:val="20"/>
          <w:szCs w:val="20"/>
        </w:rPr>
        <w:t>Claims</w:t>
      </w:r>
      <w:r w:rsidR="00E54A7B" w:rsidRPr="00947D84">
        <w:rPr>
          <w:rFonts w:ascii="Arial" w:hAnsi="Arial" w:cs="Arial"/>
          <w:sz w:val="20"/>
          <w:szCs w:val="20"/>
        </w:rPr>
        <w:t xml:space="preserve"> that are </w:t>
      </w:r>
      <w:r w:rsidR="00947D84">
        <w:rPr>
          <w:rFonts w:ascii="Arial" w:hAnsi="Arial" w:cs="Arial"/>
          <w:sz w:val="20"/>
          <w:szCs w:val="20"/>
        </w:rPr>
        <w:t xml:space="preserve">determined to be </w:t>
      </w:r>
      <w:r w:rsidR="00E54A7B" w:rsidRPr="00947D84">
        <w:rPr>
          <w:rFonts w:ascii="Arial" w:hAnsi="Arial" w:cs="Arial"/>
          <w:sz w:val="20"/>
          <w:szCs w:val="20"/>
        </w:rPr>
        <w:t>inaccurate</w:t>
      </w:r>
      <w:r w:rsidR="00947D84">
        <w:rPr>
          <w:rFonts w:ascii="Arial" w:hAnsi="Arial" w:cs="Arial"/>
          <w:sz w:val="20"/>
          <w:szCs w:val="20"/>
        </w:rPr>
        <w:t xml:space="preserve"> shall be compiled and entered into the </w:t>
      </w:r>
      <w:r w:rsidR="006D48DA">
        <w:rPr>
          <w:rFonts w:ascii="Arial" w:hAnsi="Arial" w:cs="Arial"/>
          <w:sz w:val="20"/>
          <w:szCs w:val="20"/>
        </w:rPr>
        <w:t xml:space="preserve">Investigations </w:t>
      </w:r>
      <w:r w:rsidR="00947D84">
        <w:rPr>
          <w:rFonts w:ascii="Arial" w:hAnsi="Arial" w:cs="Arial"/>
          <w:sz w:val="20"/>
          <w:szCs w:val="20"/>
        </w:rPr>
        <w:t xml:space="preserve">Finding Grid format. Examples of inaccurate claims </w:t>
      </w:r>
      <w:r w:rsidR="00E54A7B" w:rsidRPr="00947D84">
        <w:rPr>
          <w:rFonts w:ascii="Arial" w:hAnsi="Arial" w:cs="Arial"/>
          <w:sz w:val="20"/>
          <w:szCs w:val="20"/>
        </w:rPr>
        <w:t>include missing documentation, documentation not matching billed claims, etc. (</w:t>
      </w:r>
      <w:r w:rsidR="00947D84">
        <w:rPr>
          <w:rFonts w:ascii="Arial" w:hAnsi="Arial" w:cs="Arial"/>
          <w:sz w:val="20"/>
          <w:szCs w:val="20"/>
        </w:rPr>
        <w:t>S</w:t>
      </w:r>
      <w:r w:rsidR="00E54A7B" w:rsidRPr="00947D84">
        <w:rPr>
          <w:rFonts w:ascii="Arial" w:hAnsi="Arial" w:cs="Arial"/>
          <w:sz w:val="20"/>
          <w:szCs w:val="20"/>
        </w:rPr>
        <w:t>ee Attachment 1</w:t>
      </w:r>
      <w:r w:rsidR="000142C2" w:rsidRPr="00947D84">
        <w:rPr>
          <w:rFonts w:ascii="Arial" w:hAnsi="Arial" w:cs="Arial"/>
          <w:sz w:val="20"/>
          <w:szCs w:val="20"/>
        </w:rPr>
        <w:t xml:space="preserve"> – </w:t>
      </w:r>
      <w:r w:rsidR="0095707C" w:rsidRPr="00947D84">
        <w:rPr>
          <w:rFonts w:ascii="Arial" w:hAnsi="Arial" w:cs="Arial"/>
          <w:sz w:val="20"/>
          <w:szCs w:val="20"/>
        </w:rPr>
        <w:t xml:space="preserve">the </w:t>
      </w:r>
      <w:r w:rsidR="006D48DA">
        <w:rPr>
          <w:rFonts w:ascii="Arial" w:hAnsi="Arial" w:cs="Arial"/>
          <w:sz w:val="20"/>
          <w:szCs w:val="20"/>
        </w:rPr>
        <w:t>Investigations</w:t>
      </w:r>
      <w:r w:rsidR="006D48DA" w:rsidRPr="00947D84">
        <w:rPr>
          <w:rFonts w:ascii="Arial" w:hAnsi="Arial" w:cs="Arial"/>
          <w:sz w:val="20"/>
          <w:szCs w:val="20"/>
        </w:rPr>
        <w:t xml:space="preserve"> </w:t>
      </w:r>
      <w:r w:rsidR="0095707C" w:rsidRPr="00947D84">
        <w:rPr>
          <w:rFonts w:ascii="Arial" w:hAnsi="Arial" w:cs="Arial"/>
          <w:sz w:val="20"/>
          <w:szCs w:val="20"/>
        </w:rPr>
        <w:t>Findings Grid</w:t>
      </w:r>
      <w:r w:rsidR="000142C2" w:rsidRPr="00947D84">
        <w:rPr>
          <w:rFonts w:ascii="Arial" w:hAnsi="Arial" w:cs="Arial"/>
          <w:sz w:val="20"/>
          <w:szCs w:val="20"/>
        </w:rPr>
        <w:t xml:space="preserve"> can be found </w:t>
      </w:r>
      <w:r w:rsidR="00A37F95" w:rsidRPr="00947D84">
        <w:rPr>
          <w:rFonts w:ascii="Arial" w:hAnsi="Arial" w:cs="Arial"/>
          <w:sz w:val="20"/>
          <w:szCs w:val="20"/>
        </w:rPr>
        <w:t>i</w:t>
      </w:r>
      <w:r w:rsidR="000142C2" w:rsidRPr="00947D84">
        <w:rPr>
          <w:rFonts w:ascii="Arial" w:hAnsi="Arial" w:cs="Arial"/>
          <w:sz w:val="20"/>
          <w:szCs w:val="20"/>
        </w:rPr>
        <w:t xml:space="preserve">n </w:t>
      </w:r>
      <w:r w:rsidR="00A37F95" w:rsidRPr="00947D84">
        <w:rPr>
          <w:rFonts w:ascii="Arial" w:hAnsi="Arial" w:cs="Arial"/>
          <w:sz w:val="20"/>
          <w:szCs w:val="20"/>
        </w:rPr>
        <w:t>S:/Contract/Corporate Compliance</w:t>
      </w:r>
      <w:r w:rsidR="00E54A7B" w:rsidRPr="00947D84">
        <w:rPr>
          <w:rFonts w:ascii="Arial" w:hAnsi="Arial" w:cs="Arial"/>
          <w:sz w:val="20"/>
          <w:szCs w:val="20"/>
        </w:rPr>
        <w:t xml:space="preserve">). </w:t>
      </w:r>
    </w:p>
    <w:p w14:paraId="1C5163A1" w14:textId="77777777" w:rsidR="008561BB" w:rsidRPr="00526066" w:rsidRDefault="008561BB" w:rsidP="00526066">
      <w:pPr>
        <w:spacing w:after="0" w:line="240" w:lineRule="auto"/>
        <w:rPr>
          <w:rFonts w:ascii="Arial" w:hAnsi="Arial" w:cs="Arial"/>
          <w:sz w:val="20"/>
          <w:szCs w:val="20"/>
        </w:rPr>
      </w:pPr>
    </w:p>
    <w:p w14:paraId="7967CD6F" w14:textId="00E0ABAE" w:rsidR="007702F6" w:rsidRPr="00526066" w:rsidRDefault="000042AD" w:rsidP="00526066">
      <w:pPr>
        <w:pStyle w:val="ListParagraph"/>
        <w:numPr>
          <w:ilvl w:val="0"/>
          <w:numId w:val="3"/>
        </w:numPr>
        <w:spacing w:after="0" w:line="240" w:lineRule="auto"/>
        <w:rPr>
          <w:rFonts w:ascii="Arial" w:hAnsi="Arial" w:cs="Arial"/>
          <w:sz w:val="20"/>
          <w:szCs w:val="20"/>
        </w:rPr>
      </w:pPr>
      <w:r w:rsidRPr="00526066">
        <w:rPr>
          <w:rFonts w:ascii="Arial" w:hAnsi="Arial" w:cs="Arial"/>
          <w:sz w:val="20"/>
          <w:szCs w:val="20"/>
        </w:rPr>
        <w:t xml:space="preserve">For </w:t>
      </w:r>
      <w:r w:rsidR="00F17913" w:rsidRPr="00526066">
        <w:rPr>
          <w:rFonts w:ascii="Arial" w:hAnsi="Arial" w:cs="Arial"/>
          <w:sz w:val="20"/>
          <w:szCs w:val="20"/>
        </w:rPr>
        <w:t>SD arrangements specifically</w:t>
      </w:r>
      <w:r w:rsidR="00E54A7B" w:rsidRPr="00526066">
        <w:rPr>
          <w:rFonts w:ascii="Arial" w:hAnsi="Arial" w:cs="Arial"/>
          <w:sz w:val="20"/>
          <w:szCs w:val="20"/>
        </w:rPr>
        <w:t xml:space="preserve">, the designated investigator </w:t>
      </w:r>
      <w:r w:rsidR="007702F6" w:rsidRPr="00526066">
        <w:rPr>
          <w:rFonts w:ascii="Arial" w:hAnsi="Arial" w:cs="Arial"/>
          <w:sz w:val="20"/>
          <w:szCs w:val="20"/>
        </w:rPr>
        <w:t>shall review and ensure all required agreements</w:t>
      </w:r>
      <w:r w:rsidR="00025B6A" w:rsidRPr="00526066">
        <w:rPr>
          <w:rFonts w:ascii="Arial" w:hAnsi="Arial" w:cs="Arial"/>
          <w:sz w:val="20"/>
          <w:szCs w:val="20"/>
        </w:rPr>
        <w:t xml:space="preserve"> and contracts</w:t>
      </w:r>
      <w:r w:rsidR="007702F6" w:rsidRPr="00526066">
        <w:rPr>
          <w:rFonts w:ascii="Arial" w:hAnsi="Arial" w:cs="Arial"/>
          <w:sz w:val="20"/>
          <w:szCs w:val="20"/>
        </w:rPr>
        <w:t xml:space="preserve"> are signed, dated and currently valid fo</w:t>
      </w:r>
      <w:r w:rsidR="00F028A0" w:rsidRPr="00526066">
        <w:rPr>
          <w:rFonts w:ascii="Arial" w:hAnsi="Arial" w:cs="Arial"/>
          <w:sz w:val="20"/>
          <w:szCs w:val="20"/>
        </w:rPr>
        <w:t>r self-determination employees.</w:t>
      </w:r>
      <w:r w:rsidR="00BF5507" w:rsidRPr="00526066">
        <w:rPr>
          <w:rFonts w:ascii="Arial" w:hAnsi="Arial" w:cs="Arial"/>
          <w:sz w:val="20"/>
          <w:szCs w:val="20"/>
        </w:rPr>
        <w:t xml:space="preserve"> These agreements can be requested from the </w:t>
      </w:r>
      <w:r w:rsidR="002C5808">
        <w:rPr>
          <w:rFonts w:ascii="Arial" w:hAnsi="Arial" w:cs="Arial"/>
          <w:sz w:val="20"/>
          <w:szCs w:val="20"/>
        </w:rPr>
        <w:t>fiscal intermediary (</w:t>
      </w:r>
      <w:r w:rsidR="00B65AF0">
        <w:rPr>
          <w:rFonts w:ascii="Arial" w:hAnsi="Arial" w:cs="Arial"/>
          <w:sz w:val="20"/>
          <w:szCs w:val="20"/>
        </w:rPr>
        <w:t>FI</w:t>
      </w:r>
      <w:r w:rsidR="002C5808">
        <w:rPr>
          <w:rFonts w:ascii="Arial" w:hAnsi="Arial" w:cs="Arial"/>
          <w:sz w:val="20"/>
          <w:szCs w:val="20"/>
        </w:rPr>
        <w:t>)</w:t>
      </w:r>
      <w:r w:rsidR="00BF5507" w:rsidRPr="00526066">
        <w:rPr>
          <w:rFonts w:ascii="Arial" w:hAnsi="Arial" w:cs="Arial"/>
          <w:sz w:val="20"/>
          <w:szCs w:val="20"/>
        </w:rPr>
        <w:t xml:space="preserve"> if not in the consumer’s CIGMMO chart.</w:t>
      </w:r>
    </w:p>
    <w:p w14:paraId="4C1C906B" w14:textId="193DEF6F" w:rsidR="000042AD" w:rsidRPr="00526066" w:rsidRDefault="007E3BDA" w:rsidP="00526066">
      <w:pPr>
        <w:pStyle w:val="ListParagraph"/>
        <w:numPr>
          <w:ilvl w:val="0"/>
          <w:numId w:val="3"/>
        </w:numPr>
        <w:spacing w:after="0" w:line="240" w:lineRule="auto"/>
        <w:rPr>
          <w:rFonts w:ascii="Arial" w:hAnsi="Arial" w:cs="Arial"/>
          <w:sz w:val="20"/>
          <w:szCs w:val="20"/>
        </w:rPr>
      </w:pPr>
      <w:r w:rsidRPr="00526066">
        <w:rPr>
          <w:rFonts w:ascii="Arial" w:hAnsi="Arial" w:cs="Arial"/>
          <w:sz w:val="20"/>
          <w:szCs w:val="20"/>
        </w:rPr>
        <w:t>Based on the results and circumstances of the review, in-person meeting</w:t>
      </w:r>
      <w:r w:rsidR="00947D84">
        <w:rPr>
          <w:rFonts w:ascii="Arial" w:hAnsi="Arial" w:cs="Arial"/>
          <w:sz w:val="20"/>
          <w:szCs w:val="20"/>
        </w:rPr>
        <w:t>s</w:t>
      </w:r>
      <w:r w:rsidRPr="00526066">
        <w:rPr>
          <w:rFonts w:ascii="Arial" w:hAnsi="Arial" w:cs="Arial"/>
          <w:sz w:val="20"/>
          <w:szCs w:val="20"/>
        </w:rPr>
        <w:t xml:space="preserve"> may be called by the designated investigator if further information is needed. This may include the provider, CMHCM staff, consumer</w:t>
      </w:r>
      <w:r w:rsidR="00947D84">
        <w:rPr>
          <w:rFonts w:ascii="Arial" w:hAnsi="Arial" w:cs="Arial"/>
          <w:sz w:val="20"/>
          <w:szCs w:val="20"/>
        </w:rPr>
        <w:t>, guardian</w:t>
      </w:r>
      <w:r w:rsidRPr="00526066">
        <w:rPr>
          <w:rFonts w:ascii="Arial" w:hAnsi="Arial" w:cs="Arial"/>
          <w:sz w:val="20"/>
          <w:szCs w:val="20"/>
        </w:rPr>
        <w:t>, or others as applicable.</w:t>
      </w:r>
    </w:p>
    <w:p w14:paraId="42963496" w14:textId="77777777" w:rsidR="00A86AB5" w:rsidRPr="00526066" w:rsidRDefault="00A86AB5" w:rsidP="00526066">
      <w:pPr>
        <w:spacing w:after="0" w:line="240" w:lineRule="auto"/>
        <w:rPr>
          <w:rFonts w:ascii="Arial" w:hAnsi="Arial" w:cs="Arial"/>
          <w:sz w:val="20"/>
          <w:szCs w:val="20"/>
        </w:rPr>
      </w:pPr>
    </w:p>
    <w:p w14:paraId="4E2D800C" w14:textId="52E5F46B" w:rsidR="00A86AB5" w:rsidRPr="00526066" w:rsidRDefault="009F6724" w:rsidP="00526066">
      <w:pPr>
        <w:pStyle w:val="ListParagraph"/>
        <w:numPr>
          <w:ilvl w:val="0"/>
          <w:numId w:val="3"/>
        </w:numPr>
        <w:spacing w:after="0" w:line="240" w:lineRule="auto"/>
        <w:rPr>
          <w:rFonts w:ascii="Arial" w:hAnsi="Arial" w:cs="Arial"/>
          <w:sz w:val="20"/>
          <w:szCs w:val="20"/>
        </w:rPr>
      </w:pPr>
      <w:r>
        <w:rPr>
          <w:rFonts w:ascii="Arial" w:hAnsi="Arial" w:cs="Arial"/>
          <w:sz w:val="20"/>
          <w:szCs w:val="20"/>
        </w:rPr>
        <w:t>Investigation</w:t>
      </w:r>
      <w:r w:rsidRPr="00526066">
        <w:rPr>
          <w:rFonts w:ascii="Arial" w:hAnsi="Arial" w:cs="Arial"/>
          <w:sz w:val="20"/>
          <w:szCs w:val="20"/>
        </w:rPr>
        <w:t xml:space="preserve"> </w:t>
      </w:r>
      <w:r w:rsidR="00A86AB5" w:rsidRPr="00526066">
        <w:rPr>
          <w:rFonts w:ascii="Arial" w:hAnsi="Arial" w:cs="Arial"/>
          <w:sz w:val="20"/>
          <w:szCs w:val="20"/>
        </w:rPr>
        <w:t xml:space="preserve">findings should be maintained electronically within the S:/Contract/Corporate Compliance folder. </w:t>
      </w:r>
      <w:r w:rsidR="009A72F5">
        <w:rPr>
          <w:rFonts w:ascii="Arial" w:hAnsi="Arial" w:cs="Arial"/>
          <w:sz w:val="20"/>
          <w:szCs w:val="20"/>
        </w:rPr>
        <w:t>For consumers/guardians under SD arrangements, s</w:t>
      </w:r>
      <w:r w:rsidR="00A86AB5" w:rsidRPr="00526066">
        <w:rPr>
          <w:rFonts w:ascii="Arial" w:hAnsi="Arial" w:cs="Arial"/>
          <w:sz w:val="20"/>
          <w:szCs w:val="20"/>
        </w:rPr>
        <w:t>upporting documentation including the grid of findings and signed agreements should be saved into a sub-folder within S:/Contract/Corporate Compliance</w:t>
      </w:r>
      <w:r w:rsidR="00307786">
        <w:rPr>
          <w:rFonts w:ascii="Arial" w:hAnsi="Arial" w:cs="Arial"/>
          <w:sz w:val="20"/>
          <w:szCs w:val="20"/>
        </w:rPr>
        <w:t xml:space="preserve"> </w:t>
      </w:r>
      <w:r w:rsidR="00A86AB5" w:rsidRPr="00526066">
        <w:rPr>
          <w:rFonts w:ascii="Arial" w:hAnsi="Arial" w:cs="Arial"/>
          <w:sz w:val="20"/>
          <w:szCs w:val="20"/>
        </w:rPr>
        <w:t xml:space="preserve">designated by the </w:t>
      </w:r>
      <w:r w:rsidR="009A72F5">
        <w:rPr>
          <w:rFonts w:ascii="Arial" w:hAnsi="Arial" w:cs="Arial"/>
          <w:sz w:val="20"/>
          <w:szCs w:val="20"/>
        </w:rPr>
        <w:t xml:space="preserve">consumer ID. For </w:t>
      </w:r>
      <w:r w:rsidR="00B65AF0">
        <w:rPr>
          <w:rFonts w:ascii="Arial" w:hAnsi="Arial" w:cs="Arial"/>
          <w:sz w:val="20"/>
          <w:szCs w:val="20"/>
        </w:rPr>
        <w:t>findings related to p</w:t>
      </w:r>
      <w:r w:rsidR="009A72F5">
        <w:rPr>
          <w:rFonts w:ascii="Arial" w:hAnsi="Arial" w:cs="Arial"/>
          <w:sz w:val="20"/>
          <w:szCs w:val="20"/>
        </w:rPr>
        <w:t xml:space="preserve">roviders, supporting documentation should be saved into a sub-folder within </w:t>
      </w:r>
      <w:r w:rsidR="009A72F5" w:rsidRPr="00526066">
        <w:rPr>
          <w:rFonts w:ascii="Arial" w:hAnsi="Arial" w:cs="Arial"/>
          <w:sz w:val="20"/>
          <w:szCs w:val="20"/>
        </w:rPr>
        <w:t>S:/Contract/Corporate Compliance</w:t>
      </w:r>
      <w:r w:rsidR="00307786">
        <w:rPr>
          <w:rFonts w:ascii="Arial" w:hAnsi="Arial" w:cs="Arial"/>
          <w:sz w:val="20"/>
          <w:szCs w:val="20"/>
        </w:rPr>
        <w:t xml:space="preserve"> </w:t>
      </w:r>
      <w:r w:rsidR="009A72F5">
        <w:rPr>
          <w:rFonts w:ascii="Arial" w:hAnsi="Arial" w:cs="Arial"/>
          <w:sz w:val="20"/>
          <w:szCs w:val="20"/>
        </w:rPr>
        <w:t xml:space="preserve">designated by the </w:t>
      </w:r>
      <w:r w:rsidR="00B65AF0">
        <w:rPr>
          <w:rFonts w:ascii="Arial" w:hAnsi="Arial" w:cs="Arial"/>
          <w:sz w:val="20"/>
          <w:szCs w:val="20"/>
        </w:rPr>
        <w:t>p</w:t>
      </w:r>
      <w:r w:rsidR="00947D84">
        <w:rPr>
          <w:rFonts w:ascii="Arial" w:hAnsi="Arial" w:cs="Arial"/>
          <w:sz w:val="20"/>
          <w:szCs w:val="20"/>
        </w:rPr>
        <w:t>rovider name, and then</w:t>
      </w:r>
      <w:r w:rsidR="00B65AF0">
        <w:rPr>
          <w:rFonts w:ascii="Arial" w:hAnsi="Arial" w:cs="Arial"/>
          <w:sz w:val="20"/>
          <w:szCs w:val="20"/>
        </w:rPr>
        <w:t xml:space="preserve"> by the consumer ID within the p</w:t>
      </w:r>
      <w:r w:rsidR="00947D84">
        <w:rPr>
          <w:rFonts w:ascii="Arial" w:hAnsi="Arial" w:cs="Arial"/>
          <w:sz w:val="20"/>
          <w:szCs w:val="20"/>
        </w:rPr>
        <w:t>rovider folder</w:t>
      </w:r>
      <w:r w:rsidR="00A86AB5" w:rsidRPr="00526066">
        <w:rPr>
          <w:rFonts w:ascii="Arial" w:hAnsi="Arial" w:cs="Arial"/>
          <w:sz w:val="20"/>
          <w:szCs w:val="20"/>
        </w:rPr>
        <w:t xml:space="preserve">. Each document name within the sub-folder should relate to the document (for example, sections to include are: Findings, Supporting Documents, Choice Voucher/Self-determination Agreement, Medicaid Provider Agreement with Employee, Exhibits, Communication from CMH and FI to Consumer or Provider, Case Holder Documentation, Samples of inappropriate and Appropriate Documentation, etc.). </w:t>
      </w:r>
    </w:p>
    <w:p w14:paraId="7EDD2FC9" w14:textId="77777777" w:rsidR="007E3BDA" w:rsidRPr="00526066" w:rsidRDefault="007E3BDA" w:rsidP="00526066">
      <w:pPr>
        <w:spacing w:after="0" w:line="240" w:lineRule="auto"/>
        <w:rPr>
          <w:rFonts w:ascii="Arial" w:hAnsi="Arial" w:cs="Arial"/>
          <w:sz w:val="20"/>
          <w:szCs w:val="20"/>
        </w:rPr>
      </w:pPr>
    </w:p>
    <w:p w14:paraId="6FA94D3B" w14:textId="69C221A7" w:rsidR="00F7047F" w:rsidRPr="00526066" w:rsidRDefault="00F80125" w:rsidP="00526066">
      <w:pPr>
        <w:spacing w:after="0" w:line="240" w:lineRule="auto"/>
        <w:rPr>
          <w:rFonts w:ascii="Arial" w:hAnsi="Arial" w:cs="Arial"/>
          <w:sz w:val="20"/>
          <w:szCs w:val="20"/>
        </w:rPr>
      </w:pPr>
      <w:r w:rsidRPr="00526066">
        <w:rPr>
          <w:rFonts w:ascii="Arial" w:hAnsi="Arial" w:cs="Arial"/>
          <w:sz w:val="20"/>
          <w:szCs w:val="20"/>
          <w:u w:val="single"/>
        </w:rPr>
        <w:t>Post-</w:t>
      </w:r>
      <w:r w:rsidR="00F248AC">
        <w:rPr>
          <w:rFonts w:ascii="Arial" w:hAnsi="Arial" w:cs="Arial"/>
          <w:sz w:val="20"/>
          <w:szCs w:val="20"/>
          <w:u w:val="single"/>
        </w:rPr>
        <w:t>Investigation</w:t>
      </w:r>
      <w:r w:rsidR="00F248AC" w:rsidRPr="00526066">
        <w:rPr>
          <w:rFonts w:ascii="Arial" w:hAnsi="Arial" w:cs="Arial"/>
          <w:sz w:val="20"/>
          <w:szCs w:val="20"/>
          <w:u w:val="single"/>
        </w:rPr>
        <w:t xml:space="preserve"> </w:t>
      </w:r>
      <w:r w:rsidRPr="00526066">
        <w:rPr>
          <w:rFonts w:ascii="Arial" w:hAnsi="Arial" w:cs="Arial"/>
          <w:sz w:val="20"/>
          <w:szCs w:val="20"/>
          <w:u w:val="single"/>
        </w:rPr>
        <w:t xml:space="preserve">and </w:t>
      </w:r>
      <w:r w:rsidR="000042AD" w:rsidRPr="00526066">
        <w:rPr>
          <w:rFonts w:ascii="Arial" w:hAnsi="Arial" w:cs="Arial"/>
          <w:sz w:val="20"/>
          <w:szCs w:val="20"/>
          <w:u w:val="single"/>
        </w:rPr>
        <w:t>Follow-up Communication</w:t>
      </w:r>
    </w:p>
    <w:p w14:paraId="4D04D522" w14:textId="4A356886" w:rsidR="00751DB2" w:rsidRPr="00526066" w:rsidRDefault="004E2EC3" w:rsidP="00526066">
      <w:pPr>
        <w:pStyle w:val="ListParagraph"/>
        <w:numPr>
          <w:ilvl w:val="0"/>
          <w:numId w:val="5"/>
        </w:numPr>
        <w:spacing w:after="0" w:line="240" w:lineRule="auto"/>
        <w:rPr>
          <w:rFonts w:ascii="Arial" w:hAnsi="Arial" w:cs="Arial"/>
          <w:sz w:val="20"/>
          <w:szCs w:val="20"/>
        </w:rPr>
      </w:pPr>
      <w:r w:rsidRPr="00526066">
        <w:rPr>
          <w:rFonts w:ascii="Arial" w:hAnsi="Arial" w:cs="Arial"/>
          <w:sz w:val="20"/>
          <w:szCs w:val="20"/>
        </w:rPr>
        <w:t xml:space="preserve">A </w:t>
      </w:r>
      <w:r w:rsidR="00273C37" w:rsidRPr="00526066">
        <w:rPr>
          <w:rFonts w:ascii="Arial" w:hAnsi="Arial" w:cs="Arial"/>
          <w:sz w:val="20"/>
          <w:szCs w:val="20"/>
        </w:rPr>
        <w:t xml:space="preserve">report </w:t>
      </w:r>
      <w:r w:rsidR="00A86AB5" w:rsidRPr="00526066">
        <w:rPr>
          <w:rFonts w:ascii="Arial" w:hAnsi="Arial" w:cs="Arial"/>
          <w:sz w:val="20"/>
          <w:szCs w:val="20"/>
        </w:rPr>
        <w:t>of the overall findings will</w:t>
      </w:r>
      <w:r w:rsidR="00F7047F" w:rsidRPr="00526066">
        <w:rPr>
          <w:rFonts w:ascii="Arial" w:hAnsi="Arial" w:cs="Arial"/>
          <w:sz w:val="20"/>
          <w:szCs w:val="20"/>
        </w:rPr>
        <w:t xml:space="preserve"> be </w:t>
      </w:r>
      <w:r w:rsidR="00A86AB5" w:rsidRPr="00526066">
        <w:rPr>
          <w:rFonts w:ascii="Arial" w:hAnsi="Arial" w:cs="Arial"/>
          <w:sz w:val="20"/>
          <w:szCs w:val="20"/>
        </w:rPr>
        <w:t>emailed by the designated investigator</w:t>
      </w:r>
      <w:r w:rsidR="00273C37" w:rsidRPr="00526066">
        <w:rPr>
          <w:rFonts w:ascii="Arial" w:hAnsi="Arial" w:cs="Arial"/>
          <w:sz w:val="20"/>
          <w:szCs w:val="20"/>
        </w:rPr>
        <w:t xml:space="preserve"> </w:t>
      </w:r>
      <w:r w:rsidR="00F7047F" w:rsidRPr="00526066">
        <w:rPr>
          <w:rFonts w:ascii="Arial" w:hAnsi="Arial" w:cs="Arial"/>
          <w:sz w:val="20"/>
          <w:szCs w:val="20"/>
        </w:rPr>
        <w:t xml:space="preserve">to the </w:t>
      </w:r>
      <w:r w:rsidR="0007753A">
        <w:rPr>
          <w:rFonts w:ascii="Arial" w:hAnsi="Arial" w:cs="Arial"/>
          <w:sz w:val="20"/>
          <w:szCs w:val="20"/>
        </w:rPr>
        <w:t>Corporate</w:t>
      </w:r>
      <w:r w:rsidR="006A4F06" w:rsidRPr="00526066">
        <w:rPr>
          <w:rFonts w:ascii="Arial" w:hAnsi="Arial" w:cs="Arial"/>
          <w:sz w:val="20"/>
          <w:szCs w:val="20"/>
        </w:rPr>
        <w:t xml:space="preserve"> Compliance Officer</w:t>
      </w:r>
      <w:r w:rsidR="00F53947" w:rsidRPr="00526066">
        <w:rPr>
          <w:rFonts w:ascii="Arial" w:hAnsi="Arial" w:cs="Arial"/>
          <w:sz w:val="20"/>
          <w:szCs w:val="20"/>
        </w:rPr>
        <w:t xml:space="preserve"> </w:t>
      </w:r>
      <w:r w:rsidRPr="00526066">
        <w:rPr>
          <w:rFonts w:ascii="Arial" w:hAnsi="Arial" w:cs="Arial"/>
          <w:sz w:val="20"/>
          <w:szCs w:val="20"/>
        </w:rPr>
        <w:t>for</w:t>
      </w:r>
      <w:r w:rsidR="00F53947" w:rsidRPr="00526066">
        <w:rPr>
          <w:rFonts w:ascii="Arial" w:hAnsi="Arial" w:cs="Arial"/>
          <w:sz w:val="20"/>
          <w:szCs w:val="20"/>
        </w:rPr>
        <w:t xml:space="preserve"> review. </w:t>
      </w:r>
      <w:r w:rsidR="00F7047F" w:rsidRPr="00526066">
        <w:rPr>
          <w:rFonts w:ascii="Arial" w:hAnsi="Arial" w:cs="Arial"/>
          <w:sz w:val="20"/>
          <w:szCs w:val="20"/>
        </w:rPr>
        <w:t xml:space="preserve">A meeting shall </w:t>
      </w:r>
      <w:r w:rsidR="007142C4" w:rsidRPr="00526066">
        <w:rPr>
          <w:rFonts w:ascii="Arial" w:hAnsi="Arial" w:cs="Arial"/>
          <w:sz w:val="20"/>
          <w:szCs w:val="20"/>
        </w:rPr>
        <w:t xml:space="preserve">be held </w:t>
      </w:r>
      <w:r w:rsidR="006A4F06" w:rsidRPr="00526066">
        <w:rPr>
          <w:rFonts w:ascii="Arial" w:hAnsi="Arial" w:cs="Arial"/>
          <w:sz w:val="20"/>
          <w:szCs w:val="20"/>
        </w:rPr>
        <w:t xml:space="preserve">with the primary investigator/team </w:t>
      </w:r>
      <w:r w:rsidR="007142C4" w:rsidRPr="00526066">
        <w:rPr>
          <w:rFonts w:ascii="Arial" w:hAnsi="Arial" w:cs="Arial"/>
          <w:sz w:val="20"/>
          <w:szCs w:val="20"/>
        </w:rPr>
        <w:t xml:space="preserve">to discuss findings and </w:t>
      </w:r>
      <w:r w:rsidR="00CC33FA" w:rsidRPr="00526066">
        <w:rPr>
          <w:rFonts w:ascii="Arial" w:hAnsi="Arial" w:cs="Arial"/>
          <w:sz w:val="20"/>
          <w:szCs w:val="20"/>
        </w:rPr>
        <w:t xml:space="preserve">determine </w:t>
      </w:r>
      <w:r w:rsidR="0007753A">
        <w:rPr>
          <w:rFonts w:ascii="Arial" w:hAnsi="Arial" w:cs="Arial"/>
          <w:sz w:val="20"/>
          <w:szCs w:val="20"/>
        </w:rPr>
        <w:t>whether</w:t>
      </w:r>
      <w:r w:rsidRPr="00526066">
        <w:rPr>
          <w:rFonts w:ascii="Arial" w:hAnsi="Arial" w:cs="Arial"/>
          <w:sz w:val="20"/>
          <w:szCs w:val="20"/>
        </w:rPr>
        <w:t xml:space="preserve"> </w:t>
      </w:r>
      <w:r w:rsidR="007142C4" w:rsidRPr="00526066">
        <w:rPr>
          <w:rFonts w:ascii="Arial" w:hAnsi="Arial" w:cs="Arial"/>
          <w:sz w:val="20"/>
          <w:szCs w:val="20"/>
        </w:rPr>
        <w:t xml:space="preserve">corrective action </w:t>
      </w:r>
      <w:r w:rsidRPr="00526066">
        <w:rPr>
          <w:rFonts w:ascii="Arial" w:hAnsi="Arial" w:cs="Arial"/>
          <w:sz w:val="20"/>
          <w:szCs w:val="20"/>
        </w:rPr>
        <w:t>is necessary</w:t>
      </w:r>
      <w:r w:rsidR="00F53947" w:rsidRPr="00526066">
        <w:rPr>
          <w:rFonts w:ascii="Arial" w:hAnsi="Arial" w:cs="Arial"/>
          <w:sz w:val="20"/>
          <w:szCs w:val="20"/>
        </w:rPr>
        <w:t xml:space="preserve">. </w:t>
      </w:r>
      <w:r w:rsidR="006A4F06" w:rsidRPr="00526066">
        <w:rPr>
          <w:rFonts w:ascii="Arial" w:hAnsi="Arial" w:cs="Arial"/>
          <w:sz w:val="20"/>
          <w:szCs w:val="20"/>
        </w:rPr>
        <w:t>F</w:t>
      </w:r>
      <w:r w:rsidR="00994028" w:rsidRPr="00526066">
        <w:rPr>
          <w:rFonts w:ascii="Arial" w:hAnsi="Arial" w:cs="Arial"/>
          <w:sz w:val="20"/>
          <w:szCs w:val="20"/>
        </w:rPr>
        <w:t xml:space="preserve">ollow up </w:t>
      </w:r>
      <w:r w:rsidR="006A4F06" w:rsidRPr="00526066">
        <w:rPr>
          <w:rFonts w:ascii="Arial" w:hAnsi="Arial" w:cs="Arial"/>
          <w:sz w:val="20"/>
          <w:szCs w:val="20"/>
        </w:rPr>
        <w:t xml:space="preserve">will occur </w:t>
      </w:r>
      <w:r w:rsidR="00994028" w:rsidRPr="00526066">
        <w:rPr>
          <w:rFonts w:ascii="Arial" w:hAnsi="Arial" w:cs="Arial"/>
          <w:sz w:val="20"/>
          <w:szCs w:val="20"/>
        </w:rPr>
        <w:t xml:space="preserve">on any further direction or questions as a result of this meeting. </w:t>
      </w:r>
    </w:p>
    <w:p w14:paraId="5E0931D4" w14:textId="77777777" w:rsidR="00F53947" w:rsidRPr="00526066" w:rsidRDefault="00F53947" w:rsidP="00526066">
      <w:pPr>
        <w:pStyle w:val="ListParagraph"/>
        <w:spacing w:after="0"/>
        <w:rPr>
          <w:rFonts w:ascii="Arial" w:hAnsi="Arial" w:cs="Arial"/>
          <w:sz w:val="20"/>
          <w:szCs w:val="20"/>
        </w:rPr>
      </w:pPr>
    </w:p>
    <w:p w14:paraId="37990584" w14:textId="0EBC28E1" w:rsidR="00F53947" w:rsidRPr="00526066" w:rsidRDefault="00F53947" w:rsidP="00526066">
      <w:pPr>
        <w:pStyle w:val="ListParagraph"/>
        <w:numPr>
          <w:ilvl w:val="0"/>
          <w:numId w:val="5"/>
        </w:numPr>
        <w:spacing w:after="0" w:line="240" w:lineRule="auto"/>
        <w:rPr>
          <w:rFonts w:ascii="Arial" w:hAnsi="Arial" w:cs="Arial"/>
          <w:sz w:val="20"/>
          <w:szCs w:val="20"/>
        </w:rPr>
      </w:pPr>
      <w:r w:rsidRPr="00526066">
        <w:rPr>
          <w:rFonts w:ascii="Arial" w:hAnsi="Arial" w:cs="Arial"/>
          <w:sz w:val="20"/>
          <w:szCs w:val="20"/>
        </w:rPr>
        <w:t xml:space="preserve">If the </w:t>
      </w:r>
      <w:r w:rsidR="00AB022A">
        <w:rPr>
          <w:rFonts w:ascii="Arial" w:hAnsi="Arial" w:cs="Arial"/>
          <w:sz w:val="20"/>
          <w:szCs w:val="20"/>
        </w:rPr>
        <w:t xml:space="preserve">investigation </w:t>
      </w:r>
      <w:r w:rsidR="00B175F7" w:rsidRPr="00526066">
        <w:rPr>
          <w:rFonts w:ascii="Arial" w:hAnsi="Arial" w:cs="Arial"/>
          <w:sz w:val="20"/>
          <w:szCs w:val="20"/>
        </w:rPr>
        <w:t xml:space="preserve"> </w:t>
      </w:r>
      <w:r w:rsidR="00AB022A" w:rsidRPr="00526066">
        <w:rPr>
          <w:rFonts w:ascii="Arial" w:hAnsi="Arial" w:cs="Arial"/>
          <w:sz w:val="20"/>
          <w:szCs w:val="20"/>
        </w:rPr>
        <w:t>substantiate</w:t>
      </w:r>
      <w:r w:rsidR="00AB022A">
        <w:rPr>
          <w:rFonts w:ascii="Arial" w:hAnsi="Arial" w:cs="Arial"/>
          <w:sz w:val="20"/>
          <w:szCs w:val="20"/>
        </w:rPr>
        <w:t>s a violation</w:t>
      </w:r>
      <w:r w:rsidR="00B175F7" w:rsidRPr="00526066">
        <w:rPr>
          <w:rFonts w:ascii="Arial" w:hAnsi="Arial" w:cs="Arial"/>
          <w:sz w:val="20"/>
          <w:szCs w:val="20"/>
        </w:rPr>
        <w:t>, the C</w:t>
      </w:r>
      <w:r w:rsidR="0007753A">
        <w:rPr>
          <w:rFonts w:ascii="Arial" w:hAnsi="Arial" w:cs="Arial"/>
          <w:sz w:val="20"/>
          <w:szCs w:val="20"/>
        </w:rPr>
        <w:t xml:space="preserve">orporate </w:t>
      </w:r>
      <w:r w:rsidR="00B175F7" w:rsidRPr="00526066">
        <w:rPr>
          <w:rFonts w:ascii="Arial" w:hAnsi="Arial" w:cs="Arial"/>
          <w:sz w:val="20"/>
          <w:szCs w:val="20"/>
        </w:rPr>
        <w:t xml:space="preserve">Compliance Officer will notify </w:t>
      </w:r>
      <w:r w:rsidR="00B65AF0">
        <w:rPr>
          <w:rFonts w:ascii="Arial" w:hAnsi="Arial" w:cs="Arial"/>
          <w:sz w:val="20"/>
          <w:szCs w:val="20"/>
        </w:rPr>
        <w:t>MSHN</w:t>
      </w:r>
      <w:r w:rsidR="00B175F7" w:rsidRPr="00526066">
        <w:rPr>
          <w:rFonts w:ascii="Arial" w:hAnsi="Arial" w:cs="Arial"/>
          <w:sz w:val="20"/>
          <w:szCs w:val="20"/>
        </w:rPr>
        <w:t xml:space="preserve"> of the CMHCM findings. </w:t>
      </w:r>
    </w:p>
    <w:p w14:paraId="04755AAB" w14:textId="77777777" w:rsidR="00F53947" w:rsidRPr="00526066" w:rsidRDefault="00F53947" w:rsidP="00526066">
      <w:pPr>
        <w:spacing w:after="0" w:line="240" w:lineRule="auto"/>
        <w:rPr>
          <w:rFonts w:ascii="Arial" w:hAnsi="Arial" w:cs="Arial"/>
          <w:sz w:val="20"/>
          <w:szCs w:val="20"/>
        </w:rPr>
      </w:pPr>
    </w:p>
    <w:p w14:paraId="0DC5652B" w14:textId="7AA88B67" w:rsidR="00751DB2" w:rsidRPr="00526066" w:rsidRDefault="001A76A3" w:rsidP="00526066">
      <w:pPr>
        <w:pStyle w:val="ListParagraph"/>
        <w:numPr>
          <w:ilvl w:val="0"/>
          <w:numId w:val="5"/>
        </w:numPr>
        <w:spacing w:after="0" w:line="240" w:lineRule="auto"/>
        <w:rPr>
          <w:rFonts w:ascii="Arial" w:hAnsi="Arial" w:cs="Arial"/>
          <w:sz w:val="20"/>
          <w:szCs w:val="20"/>
        </w:rPr>
      </w:pPr>
      <w:r w:rsidRPr="00526066">
        <w:rPr>
          <w:rFonts w:ascii="Arial" w:hAnsi="Arial" w:cs="Arial"/>
          <w:sz w:val="20"/>
          <w:szCs w:val="20"/>
        </w:rPr>
        <w:t>A letter of findings</w:t>
      </w:r>
      <w:r w:rsidR="00A37F95" w:rsidRPr="00526066">
        <w:rPr>
          <w:rFonts w:ascii="Arial" w:hAnsi="Arial" w:cs="Arial"/>
          <w:sz w:val="20"/>
          <w:szCs w:val="20"/>
        </w:rPr>
        <w:t xml:space="preserve"> will be signed by the C</w:t>
      </w:r>
      <w:r w:rsidR="0007753A">
        <w:rPr>
          <w:rFonts w:ascii="Arial" w:hAnsi="Arial" w:cs="Arial"/>
          <w:sz w:val="20"/>
          <w:szCs w:val="20"/>
        </w:rPr>
        <w:t>orporate</w:t>
      </w:r>
      <w:r w:rsidR="00A37F95" w:rsidRPr="00526066">
        <w:rPr>
          <w:rFonts w:ascii="Arial" w:hAnsi="Arial" w:cs="Arial"/>
          <w:sz w:val="20"/>
          <w:szCs w:val="20"/>
        </w:rPr>
        <w:t xml:space="preserve"> Compliance Officer which includes</w:t>
      </w:r>
      <w:r w:rsidRPr="00526066">
        <w:rPr>
          <w:rFonts w:ascii="Arial" w:hAnsi="Arial" w:cs="Arial"/>
          <w:sz w:val="20"/>
          <w:szCs w:val="20"/>
        </w:rPr>
        <w:t xml:space="preserve"> the number of claims reviewed and number of discrepancies found during </w:t>
      </w:r>
      <w:r w:rsidR="00F248AC">
        <w:rPr>
          <w:rFonts w:ascii="Arial" w:hAnsi="Arial" w:cs="Arial"/>
          <w:sz w:val="20"/>
          <w:szCs w:val="20"/>
        </w:rPr>
        <w:t>the investigation</w:t>
      </w:r>
      <w:r w:rsidR="00A37F95" w:rsidRPr="00526066">
        <w:rPr>
          <w:rFonts w:ascii="Arial" w:hAnsi="Arial" w:cs="Arial"/>
          <w:sz w:val="20"/>
          <w:szCs w:val="20"/>
        </w:rPr>
        <w:t xml:space="preserve">. This letter </w:t>
      </w:r>
      <w:r w:rsidRPr="00526066">
        <w:rPr>
          <w:rFonts w:ascii="Arial" w:hAnsi="Arial" w:cs="Arial"/>
          <w:sz w:val="20"/>
          <w:szCs w:val="20"/>
        </w:rPr>
        <w:t>shall be sent to the consumer</w:t>
      </w:r>
      <w:r w:rsidR="0007753A">
        <w:rPr>
          <w:rFonts w:ascii="Arial" w:hAnsi="Arial" w:cs="Arial"/>
          <w:sz w:val="20"/>
          <w:szCs w:val="20"/>
        </w:rPr>
        <w:t xml:space="preserve">/guardian of the SD arrangement </w:t>
      </w:r>
      <w:r w:rsidRPr="00526066">
        <w:rPr>
          <w:rFonts w:ascii="Arial" w:hAnsi="Arial" w:cs="Arial"/>
          <w:sz w:val="20"/>
          <w:szCs w:val="20"/>
        </w:rPr>
        <w:t>or provider within 30 days of the completion</w:t>
      </w:r>
      <w:r w:rsidR="00BB74B3">
        <w:rPr>
          <w:rFonts w:ascii="Arial" w:hAnsi="Arial" w:cs="Arial"/>
          <w:sz w:val="20"/>
          <w:szCs w:val="20"/>
        </w:rPr>
        <w:t xml:space="preserve"> of the investigation</w:t>
      </w:r>
      <w:r w:rsidRPr="00526066">
        <w:rPr>
          <w:rFonts w:ascii="Arial" w:hAnsi="Arial" w:cs="Arial"/>
          <w:sz w:val="20"/>
          <w:szCs w:val="20"/>
        </w:rPr>
        <w:t xml:space="preserve">. This letter </w:t>
      </w:r>
      <w:r w:rsidR="00A37F95" w:rsidRPr="00526066">
        <w:rPr>
          <w:rFonts w:ascii="Arial" w:hAnsi="Arial" w:cs="Arial"/>
          <w:sz w:val="20"/>
          <w:szCs w:val="20"/>
        </w:rPr>
        <w:t>will</w:t>
      </w:r>
      <w:r w:rsidRPr="00526066">
        <w:rPr>
          <w:rFonts w:ascii="Arial" w:hAnsi="Arial" w:cs="Arial"/>
          <w:sz w:val="20"/>
          <w:szCs w:val="20"/>
        </w:rPr>
        <w:t xml:space="preserve"> </w:t>
      </w:r>
      <w:r w:rsidR="0007753A">
        <w:rPr>
          <w:rFonts w:ascii="Arial" w:hAnsi="Arial" w:cs="Arial"/>
          <w:sz w:val="20"/>
          <w:szCs w:val="20"/>
        </w:rPr>
        <w:t>indicate whether corrective action is required</w:t>
      </w:r>
      <w:r w:rsidR="00A37F95" w:rsidRPr="00526066">
        <w:rPr>
          <w:rFonts w:ascii="Arial" w:hAnsi="Arial" w:cs="Arial"/>
          <w:sz w:val="20"/>
          <w:szCs w:val="20"/>
        </w:rPr>
        <w:t>.</w:t>
      </w:r>
      <w:r w:rsidR="0007753A">
        <w:rPr>
          <w:rFonts w:ascii="Arial" w:hAnsi="Arial" w:cs="Arial"/>
          <w:sz w:val="20"/>
          <w:szCs w:val="20"/>
        </w:rPr>
        <w:t xml:space="preserve"> The deadline for the corrective action and any instructions to the consumer/guardian of the SD arrangement or provider will also be included.</w:t>
      </w:r>
      <w:r w:rsidR="00A37F95" w:rsidRPr="00526066">
        <w:rPr>
          <w:rFonts w:ascii="Arial" w:hAnsi="Arial" w:cs="Arial"/>
          <w:sz w:val="20"/>
          <w:szCs w:val="20"/>
        </w:rPr>
        <w:t xml:space="preserve"> </w:t>
      </w:r>
      <w:r w:rsidR="00BA0161" w:rsidRPr="00526066">
        <w:rPr>
          <w:rFonts w:ascii="Arial" w:hAnsi="Arial" w:cs="Arial"/>
          <w:sz w:val="20"/>
          <w:szCs w:val="20"/>
        </w:rPr>
        <w:t xml:space="preserve">If a meeting with the consumer/guardian </w:t>
      </w:r>
      <w:r w:rsidR="0007753A">
        <w:rPr>
          <w:rFonts w:ascii="Arial" w:hAnsi="Arial" w:cs="Arial"/>
          <w:sz w:val="20"/>
          <w:szCs w:val="20"/>
        </w:rPr>
        <w:t xml:space="preserve">of the SD arrangement </w:t>
      </w:r>
      <w:r w:rsidR="00BA0161" w:rsidRPr="00526066">
        <w:rPr>
          <w:rFonts w:ascii="Arial" w:hAnsi="Arial" w:cs="Arial"/>
          <w:sz w:val="20"/>
          <w:szCs w:val="20"/>
        </w:rPr>
        <w:t xml:space="preserve">or provider is appropriate, </w:t>
      </w:r>
      <w:r w:rsidR="0007753A">
        <w:rPr>
          <w:rFonts w:ascii="Arial" w:hAnsi="Arial" w:cs="Arial"/>
          <w:sz w:val="20"/>
          <w:szCs w:val="20"/>
        </w:rPr>
        <w:t>a face-to-</w:t>
      </w:r>
      <w:r w:rsidR="00BA0161" w:rsidRPr="00526066">
        <w:rPr>
          <w:rFonts w:ascii="Arial" w:hAnsi="Arial" w:cs="Arial"/>
          <w:sz w:val="20"/>
          <w:szCs w:val="20"/>
        </w:rPr>
        <w:t>face meeting</w:t>
      </w:r>
      <w:r w:rsidR="0007753A">
        <w:rPr>
          <w:rFonts w:ascii="Arial" w:hAnsi="Arial" w:cs="Arial"/>
          <w:sz w:val="20"/>
          <w:szCs w:val="20"/>
        </w:rPr>
        <w:t xml:space="preserve"> will be requested</w:t>
      </w:r>
      <w:r w:rsidR="00BA0161" w:rsidRPr="00526066">
        <w:rPr>
          <w:rFonts w:ascii="Arial" w:hAnsi="Arial" w:cs="Arial"/>
          <w:sz w:val="20"/>
          <w:szCs w:val="20"/>
        </w:rPr>
        <w:t xml:space="preserve"> in the letter of findings to discuss </w:t>
      </w:r>
      <w:r w:rsidR="000C6DE9">
        <w:rPr>
          <w:rFonts w:ascii="Arial" w:hAnsi="Arial" w:cs="Arial"/>
          <w:sz w:val="20"/>
          <w:szCs w:val="20"/>
        </w:rPr>
        <w:t xml:space="preserve">the </w:t>
      </w:r>
      <w:r w:rsidR="00BA0161" w:rsidRPr="00526066">
        <w:rPr>
          <w:rFonts w:ascii="Arial" w:hAnsi="Arial" w:cs="Arial"/>
          <w:sz w:val="20"/>
          <w:szCs w:val="20"/>
        </w:rPr>
        <w:t xml:space="preserve">findings and any further instruction. </w:t>
      </w:r>
    </w:p>
    <w:p w14:paraId="68C6DCD7" w14:textId="77777777" w:rsidR="001A76A3" w:rsidRPr="00526066" w:rsidRDefault="001A76A3" w:rsidP="00526066">
      <w:pPr>
        <w:pStyle w:val="ListParagraph"/>
        <w:spacing w:after="0"/>
        <w:rPr>
          <w:rFonts w:ascii="Arial" w:hAnsi="Arial" w:cs="Arial"/>
          <w:sz w:val="20"/>
          <w:szCs w:val="20"/>
        </w:rPr>
      </w:pPr>
    </w:p>
    <w:p w14:paraId="3013031E" w14:textId="0020AEDB" w:rsidR="001A76A3" w:rsidRPr="00526066" w:rsidRDefault="00EA35C6" w:rsidP="00526066">
      <w:pPr>
        <w:pStyle w:val="ListParagraph"/>
        <w:numPr>
          <w:ilvl w:val="0"/>
          <w:numId w:val="5"/>
        </w:numPr>
        <w:spacing w:after="0" w:line="240" w:lineRule="auto"/>
        <w:rPr>
          <w:rFonts w:ascii="Arial" w:hAnsi="Arial" w:cs="Arial"/>
          <w:sz w:val="20"/>
          <w:szCs w:val="20"/>
        </w:rPr>
      </w:pPr>
      <w:r w:rsidRPr="00526066">
        <w:rPr>
          <w:rFonts w:ascii="Arial" w:hAnsi="Arial" w:cs="Arial"/>
          <w:sz w:val="20"/>
          <w:szCs w:val="20"/>
        </w:rPr>
        <w:t xml:space="preserve">If no response is </w:t>
      </w:r>
      <w:r w:rsidR="00C1130E" w:rsidRPr="00526066">
        <w:rPr>
          <w:rFonts w:ascii="Arial" w:hAnsi="Arial" w:cs="Arial"/>
          <w:sz w:val="20"/>
          <w:szCs w:val="20"/>
        </w:rPr>
        <w:t>received</w:t>
      </w:r>
      <w:r w:rsidRPr="00526066">
        <w:rPr>
          <w:rFonts w:ascii="Arial" w:hAnsi="Arial" w:cs="Arial"/>
          <w:sz w:val="20"/>
          <w:szCs w:val="20"/>
        </w:rPr>
        <w:t xml:space="preserve"> from the provider or consumer</w:t>
      </w:r>
      <w:r w:rsidR="00C1130E" w:rsidRPr="00526066">
        <w:rPr>
          <w:rFonts w:ascii="Arial" w:hAnsi="Arial" w:cs="Arial"/>
          <w:sz w:val="20"/>
          <w:szCs w:val="20"/>
        </w:rPr>
        <w:t>/guardian</w:t>
      </w:r>
      <w:r w:rsidR="000C6DE9">
        <w:rPr>
          <w:rFonts w:ascii="Arial" w:hAnsi="Arial" w:cs="Arial"/>
          <w:sz w:val="20"/>
          <w:szCs w:val="20"/>
        </w:rPr>
        <w:t xml:space="preserve"> of the SD arrangement</w:t>
      </w:r>
      <w:r w:rsidRPr="00526066">
        <w:rPr>
          <w:rFonts w:ascii="Arial" w:hAnsi="Arial" w:cs="Arial"/>
          <w:sz w:val="20"/>
          <w:szCs w:val="20"/>
        </w:rPr>
        <w:t xml:space="preserve"> by the deadline for corrective action, then a </w:t>
      </w:r>
      <w:r w:rsidR="000C6DE9">
        <w:rPr>
          <w:rFonts w:ascii="Arial" w:hAnsi="Arial" w:cs="Arial"/>
          <w:sz w:val="20"/>
          <w:szCs w:val="20"/>
        </w:rPr>
        <w:t xml:space="preserve">follow-up </w:t>
      </w:r>
      <w:r w:rsidRPr="00526066">
        <w:rPr>
          <w:rFonts w:ascii="Arial" w:hAnsi="Arial" w:cs="Arial"/>
          <w:sz w:val="20"/>
          <w:szCs w:val="20"/>
        </w:rPr>
        <w:t xml:space="preserve">letter shall be sent with further instructions. </w:t>
      </w:r>
      <w:r w:rsidR="00BA0161" w:rsidRPr="00526066">
        <w:rPr>
          <w:rFonts w:ascii="Arial" w:hAnsi="Arial" w:cs="Arial"/>
          <w:sz w:val="20"/>
          <w:szCs w:val="20"/>
        </w:rPr>
        <w:t xml:space="preserve">A meeting with </w:t>
      </w:r>
      <w:r w:rsidR="000C6DE9">
        <w:rPr>
          <w:rFonts w:ascii="Arial" w:hAnsi="Arial" w:cs="Arial"/>
          <w:sz w:val="20"/>
          <w:szCs w:val="20"/>
        </w:rPr>
        <w:t xml:space="preserve">the </w:t>
      </w:r>
      <w:r w:rsidR="00BA0161" w:rsidRPr="00526066">
        <w:rPr>
          <w:rFonts w:ascii="Arial" w:hAnsi="Arial" w:cs="Arial"/>
          <w:sz w:val="20"/>
          <w:szCs w:val="20"/>
        </w:rPr>
        <w:t>cons</w:t>
      </w:r>
      <w:r w:rsidR="000C6DE9">
        <w:rPr>
          <w:rFonts w:ascii="Arial" w:hAnsi="Arial" w:cs="Arial"/>
          <w:sz w:val="20"/>
          <w:szCs w:val="20"/>
        </w:rPr>
        <w:t>umer/guardian of the SD arrangement or the provider m</w:t>
      </w:r>
      <w:r w:rsidR="00BA0161" w:rsidRPr="00526066">
        <w:rPr>
          <w:rFonts w:ascii="Arial" w:hAnsi="Arial" w:cs="Arial"/>
          <w:sz w:val="20"/>
          <w:szCs w:val="20"/>
        </w:rPr>
        <w:t xml:space="preserve">ay be requested at this time for additional follow up and/or instruction. </w:t>
      </w:r>
    </w:p>
    <w:p w14:paraId="646B55A9" w14:textId="77777777" w:rsidR="004B6212" w:rsidRPr="00526066" w:rsidRDefault="004B6212" w:rsidP="00526066">
      <w:pPr>
        <w:spacing w:after="0" w:line="240" w:lineRule="auto"/>
        <w:rPr>
          <w:rFonts w:ascii="Arial" w:hAnsi="Arial" w:cs="Arial"/>
          <w:sz w:val="20"/>
          <w:szCs w:val="20"/>
        </w:rPr>
      </w:pPr>
    </w:p>
    <w:p w14:paraId="150230FA" w14:textId="77777777" w:rsidR="00B65AF0" w:rsidRDefault="004B6212" w:rsidP="00B65AF0">
      <w:pPr>
        <w:pStyle w:val="mystyle"/>
        <w:widowControl/>
        <w:numPr>
          <w:ilvl w:val="0"/>
          <w:numId w:val="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 w:val="left" w:pos="720"/>
        </w:tabs>
        <w:rPr>
          <w:rFonts w:cs="Arial"/>
          <w:sz w:val="20"/>
          <w:szCs w:val="20"/>
        </w:rPr>
      </w:pPr>
      <w:r w:rsidRPr="00526066">
        <w:rPr>
          <w:rFonts w:cs="Arial"/>
          <w:sz w:val="20"/>
          <w:szCs w:val="20"/>
        </w:rPr>
        <w:t xml:space="preserve">Any claims/encounters that </w:t>
      </w:r>
      <w:r w:rsidR="00954E1A">
        <w:rPr>
          <w:rFonts w:cs="Arial"/>
          <w:sz w:val="20"/>
          <w:szCs w:val="20"/>
        </w:rPr>
        <w:t>require reconsideration</w:t>
      </w:r>
      <w:r w:rsidRPr="00526066">
        <w:rPr>
          <w:rFonts w:cs="Arial"/>
          <w:sz w:val="20"/>
          <w:szCs w:val="20"/>
        </w:rPr>
        <w:t xml:space="preserve"> will be forwarded to the CMHCM finance department for recoupment of funds.</w:t>
      </w:r>
    </w:p>
    <w:p w14:paraId="59AF930C" w14:textId="77777777" w:rsidR="00B65AF0" w:rsidRDefault="00B65AF0" w:rsidP="00B65AF0">
      <w:pPr>
        <w:pStyle w:val="ListParagraph"/>
        <w:spacing w:after="0" w:line="240" w:lineRule="auto"/>
        <w:rPr>
          <w:rFonts w:cs="Arial"/>
          <w:sz w:val="20"/>
          <w:szCs w:val="20"/>
        </w:rPr>
      </w:pPr>
    </w:p>
    <w:p w14:paraId="26E500A9" w14:textId="101D937B" w:rsidR="009F6724" w:rsidRDefault="001D0C2F" w:rsidP="00B65AF0">
      <w:pPr>
        <w:pStyle w:val="mystyle"/>
        <w:widowControl/>
        <w:numPr>
          <w:ilvl w:val="0"/>
          <w:numId w:val="5"/>
        </w:numPr>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 w:val="left" w:pos="720"/>
        </w:tabs>
        <w:rPr>
          <w:rFonts w:cs="Arial"/>
          <w:sz w:val="20"/>
          <w:szCs w:val="20"/>
        </w:rPr>
      </w:pPr>
      <w:r w:rsidRPr="00B65AF0">
        <w:rPr>
          <w:rFonts w:cs="Arial"/>
          <w:sz w:val="20"/>
          <w:szCs w:val="20"/>
        </w:rPr>
        <w:t xml:space="preserve">The provider may appeal </w:t>
      </w:r>
      <w:r w:rsidR="00BB74B3" w:rsidRPr="00B65AF0">
        <w:rPr>
          <w:rFonts w:cs="Arial"/>
          <w:sz w:val="20"/>
          <w:szCs w:val="20"/>
        </w:rPr>
        <w:t xml:space="preserve">investigation determinations </w:t>
      </w:r>
      <w:r w:rsidRPr="00B65AF0">
        <w:rPr>
          <w:rFonts w:cs="Arial"/>
          <w:sz w:val="20"/>
          <w:szCs w:val="20"/>
        </w:rPr>
        <w:t>in accordance with provider network policy 3.100.002 – Appeals.</w:t>
      </w:r>
    </w:p>
    <w:p w14:paraId="6347BDED" w14:textId="77777777" w:rsidR="00D877FB" w:rsidRDefault="00D877FB" w:rsidP="00D877FB">
      <w:pPr>
        <w:pStyle w:val="mystyle"/>
        <w:widowControl/>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 w:val="left" w:pos="720"/>
        </w:tabs>
        <w:rPr>
          <w:rFonts w:cs="Arial"/>
          <w:sz w:val="16"/>
          <w:szCs w:val="16"/>
        </w:rPr>
      </w:pPr>
    </w:p>
    <w:p w14:paraId="6719C10B" w14:textId="0E174E5E" w:rsidR="00D877FB" w:rsidRPr="00D877FB" w:rsidRDefault="00D877FB" w:rsidP="00D877FB">
      <w:pPr>
        <w:pStyle w:val="mystyle"/>
        <w:widowControl/>
        <w:tabs>
          <w:tab w:val="clear" w:pos="432"/>
          <w:tab w:val="clear" w:pos="864"/>
          <w:tab w:val="clear" w:pos="1296"/>
          <w:tab w:val="clear" w:pos="1728"/>
          <w:tab w:val="clear" w:pos="2160"/>
          <w:tab w:val="clear" w:pos="2592"/>
          <w:tab w:val="clear" w:pos="3024"/>
          <w:tab w:val="clear" w:pos="3456"/>
          <w:tab w:val="clear" w:pos="3888"/>
          <w:tab w:val="clear" w:pos="4320"/>
          <w:tab w:val="clear" w:pos="4752"/>
          <w:tab w:val="clear" w:pos="5184"/>
          <w:tab w:val="clear" w:pos="5616"/>
          <w:tab w:val="clear" w:pos="6048"/>
          <w:tab w:val="clear" w:pos="6480"/>
          <w:tab w:val="clear" w:pos="6912"/>
          <w:tab w:val="clear" w:pos="7344"/>
          <w:tab w:val="clear" w:pos="7776"/>
          <w:tab w:val="clear" w:pos="8208"/>
          <w:tab w:val="clear" w:pos="8640"/>
          <w:tab w:val="clear" w:pos="9072"/>
          <w:tab w:val="clear" w:pos="9504"/>
          <w:tab w:val="clear" w:pos="9936"/>
          <w:tab w:val="clear" w:pos="10368"/>
          <w:tab w:val="clear" w:pos="10800"/>
          <w:tab w:val="clear" w:pos="11232"/>
          <w:tab w:val="clear" w:pos="11664"/>
          <w:tab w:val="clear" w:pos="12096"/>
          <w:tab w:val="clear" w:pos="12528"/>
          <w:tab w:val="clear" w:pos="12960"/>
          <w:tab w:val="left" w:pos="720"/>
        </w:tabs>
        <w:rPr>
          <w:rFonts w:cs="Arial"/>
          <w:sz w:val="16"/>
          <w:szCs w:val="16"/>
        </w:rPr>
      </w:pPr>
      <w:r w:rsidRPr="00D877FB">
        <w:rPr>
          <w:rFonts w:cs="Arial"/>
          <w:sz w:val="16"/>
          <w:szCs w:val="16"/>
        </w:rPr>
        <w:t>Date Approved: 6/15/17</w:t>
      </w:r>
    </w:p>
    <w:p w14:paraId="31AB1227" w14:textId="77777777" w:rsidR="00D877FB" w:rsidRDefault="00D877FB">
      <w:pPr>
        <w:rPr>
          <w:rFonts w:ascii="Arial" w:hAnsi="Arial" w:cs="Arial"/>
          <w:b/>
          <w:sz w:val="20"/>
          <w:szCs w:val="20"/>
        </w:rPr>
      </w:pPr>
      <w:r>
        <w:rPr>
          <w:rFonts w:ascii="Arial" w:hAnsi="Arial" w:cs="Arial"/>
          <w:b/>
          <w:sz w:val="20"/>
          <w:szCs w:val="20"/>
        </w:rPr>
        <w:lastRenderedPageBreak/>
        <w:br w:type="page"/>
      </w:r>
    </w:p>
    <w:p w14:paraId="77E4BBBA" w14:textId="19A03201" w:rsidR="0086072E" w:rsidRPr="00526066" w:rsidRDefault="00B65AF0" w:rsidP="00B65AF0">
      <w:pPr>
        <w:jc w:val="center"/>
        <w:rPr>
          <w:rFonts w:ascii="Arial" w:hAnsi="Arial" w:cs="Arial"/>
          <w:b/>
          <w:sz w:val="20"/>
          <w:szCs w:val="20"/>
        </w:rPr>
      </w:pPr>
      <w:bookmarkStart w:id="0" w:name="_GoBack"/>
      <w:bookmarkEnd w:id="0"/>
      <w:r>
        <w:rPr>
          <w:rFonts w:ascii="Arial" w:hAnsi="Arial" w:cs="Arial"/>
          <w:b/>
          <w:sz w:val="20"/>
          <w:szCs w:val="20"/>
        </w:rPr>
        <w:t>Attachment 1</w:t>
      </w:r>
    </w:p>
    <w:p w14:paraId="1D02BA52" w14:textId="470148C8" w:rsidR="0086072E" w:rsidRPr="00526066" w:rsidRDefault="0086072E" w:rsidP="0086072E">
      <w:pPr>
        <w:rPr>
          <w:rFonts w:ascii="Arial" w:hAnsi="Arial" w:cs="Arial"/>
          <w:sz w:val="20"/>
          <w:szCs w:val="20"/>
        </w:rPr>
      </w:pPr>
      <w:r w:rsidRPr="00526066">
        <w:rPr>
          <w:rFonts w:ascii="Arial" w:hAnsi="Arial" w:cs="Arial"/>
          <w:sz w:val="20"/>
          <w:szCs w:val="20"/>
        </w:rPr>
        <w:t xml:space="preserve">Findings Grid for use </w:t>
      </w:r>
      <w:r w:rsidR="0050235F" w:rsidRPr="00526066">
        <w:rPr>
          <w:rFonts w:ascii="Arial" w:hAnsi="Arial" w:cs="Arial"/>
          <w:sz w:val="20"/>
          <w:szCs w:val="20"/>
        </w:rPr>
        <w:t>in</w:t>
      </w:r>
      <w:r w:rsidRPr="00526066">
        <w:rPr>
          <w:rFonts w:ascii="Arial" w:hAnsi="Arial" w:cs="Arial"/>
          <w:sz w:val="20"/>
          <w:szCs w:val="20"/>
        </w:rPr>
        <w:t xml:space="preserve"> </w:t>
      </w:r>
      <w:r w:rsidR="00400F73">
        <w:rPr>
          <w:rFonts w:ascii="Arial" w:hAnsi="Arial" w:cs="Arial"/>
          <w:sz w:val="20"/>
          <w:szCs w:val="20"/>
        </w:rPr>
        <w:t>investigations</w:t>
      </w:r>
      <w:r w:rsidRPr="00526066">
        <w:rPr>
          <w:rFonts w:ascii="Arial" w:hAnsi="Arial" w:cs="Arial"/>
          <w:sz w:val="20"/>
          <w:szCs w:val="20"/>
        </w:rPr>
        <w:t xml:space="preserve">: </w:t>
      </w:r>
    </w:p>
    <w:tbl>
      <w:tblPr>
        <w:tblStyle w:val="LightList-Accent3"/>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900"/>
        <w:gridCol w:w="810"/>
        <w:gridCol w:w="900"/>
        <w:gridCol w:w="720"/>
        <w:gridCol w:w="720"/>
        <w:gridCol w:w="990"/>
        <w:gridCol w:w="810"/>
        <w:gridCol w:w="720"/>
        <w:gridCol w:w="900"/>
        <w:gridCol w:w="1260"/>
      </w:tblGrid>
      <w:tr w:rsidR="00AB4E1A" w:rsidRPr="00AB4E1A" w14:paraId="70815B48" w14:textId="77777777" w:rsidTr="00AB4E1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18" w:type="dxa"/>
            <w:noWrap/>
          </w:tcPr>
          <w:p w14:paraId="0CB29710" w14:textId="77777777" w:rsidR="0086072E" w:rsidRPr="0086072E" w:rsidRDefault="0086072E" w:rsidP="0086072E">
            <w:pPr>
              <w:jc w:val="center"/>
              <w:rPr>
                <w:rFonts w:ascii="Calibri" w:hAnsi="Calibri" w:cs="Times New Roman"/>
                <w:sz w:val="20"/>
              </w:rPr>
            </w:pPr>
            <w:r w:rsidRPr="0086072E">
              <w:rPr>
                <w:rFonts w:ascii="Calibri" w:hAnsi="Calibri" w:cs="Times New Roman"/>
                <w:sz w:val="20"/>
              </w:rPr>
              <w:t>Case Number</w:t>
            </w:r>
          </w:p>
        </w:tc>
        <w:tc>
          <w:tcPr>
            <w:tcW w:w="900" w:type="dxa"/>
            <w:noWrap/>
          </w:tcPr>
          <w:p w14:paraId="3A59E7ED"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Date of Service</w:t>
            </w:r>
          </w:p>
        </w:tc>
        <w:tc>
          <w:tcPr>
            <w:tcW w:w="810" w:type="dxa"/>
          </w:tcPr>
          <w:p w14:paraId="262341E5"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AP Batch #</w:t>
            </w:r>
          </w:p>
        </w:tc>
        <w:tc>
          <w:tcPr>
            <w:tcW w:w="900" w:type="dxa"/>
          </w:tcPr>
          <w:p w14:paraId="31A3BD04"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Claim Number</w:t>
            </w:r>
          </w:p>
        </w:tc>
        <w:tc>
          <w:tcPr>
            <w:tcW w:w="720" w:type="dxa"/>
            <w:noWrap/>
          </w:tcPr>
          <w:p w14:paraId="71971F96"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Start Time</w:t>
            </w:r>
          </w:p>
        </w:tc>
        <w:tc>
          <w:tcPr>
            <w:tcW w:w="720" w:type="dxa"/>
            <w:noWrap/>
          </w:tcPr>
          <w:p w14:paraId="4DA3B53A"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End Time</w:t>
            </w:r>
          </w:p>
        </w:tc>
        <w:tc>
          <w:tcPr>
            <w:tcW w:w="990" w:type="dxa"/>
            <w:noWrap/>
          </w:tcPr>
          <w:p w14:paraId="1C6C561A"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Minutes Billed for Service</w:t>
            </w:r>
          </w:p>
        </w:tc>
        <w:tc>
          <w:tcPr>
            <w:tcW w:w="810" w:type="dxa"/>
            <w:noWrap/>
          </w:tcPr>
          <w:p w14:paraId="032FE9BB"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Units Billed</w:t>
            </w:r>
          </w:p>
        </w:tc>
        <w:tc>
          <w:tcPr>
            <w:tcW w:w="720" w:type="dxa"/>
          </w:tcPr>
          <w:p w14:paraId="60266CF2"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Cost per unit</w:t>
            </w:r>
          </w:p>
        </w:tc>
        <w:tc>
          <w:tcPr>
            <w:tcW w:w="900" w:type="dxa"/>
            <w:noWrap/>
          </w:tcPr>
          <w:p w14:paraId="3D2E5ABB"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Total Dollar Amount Paid</w:t>
            </w:r>
          </w:p>
        </w:tc>
        <w:tc>
          <w:tcPr>
            <w:tcW w:w="1260" w:type="dxa"/>
          </w:tcPr>
          <w:p w14:paraId="365B881C" w14:textId="77777777" w:rsidR="0086072E" w:rsidRPr="0086072E" w:rsidRDefault="0086072E" w:rsidP="0086072E">
            <w:pPr>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0"/>
              </w:rPr>
            </w:pPr>
            <w:r w:rsidRPr="0086072E">
              <w:rPr>
                <w:rFonts w:ascii="Calibri" w:hAnsi="Calibri" w:cs="Times New Roman"/>
                <w:sz w:val="20"/>
              </w:rPr>
              <w:t>Additional Information</w:t>
            </w:r>
          </w:p>
        </w:tc>
      </w:tr>
      <w:tr w:rsidR="00AB4E1A" w:rsidRPr="0086072E" w14:paraId="7F917994" w14:textId="77777777" w:rsidTr="00AB4E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18" w:type="dxa"/>
            <w:tcBorders>
              <w:top w:val="none" w:sz="0" w:space="0" w:color="auto"/>
              <w:left w:val="none" w:sz="0" w:space="0" w:color="auto"/>
              <w:bottom w:val="none" w:sz="0" w:space="0" w:color="auto"/>
            </w:tcBorders>
            <w:noWrap/>
          </w:tcPr>
          <w:p w14:paraId="2D97D371" w14:textId="77777777" w:rsidR="0086072E" w:rsidRPr="0086072E" w:rsidRDefault="0086072E" w:rsidP="0086072E">
            <w:pPr>
              <w:rPr>
                <w:rFonts w:ascii="Calibri" w:hAnsi="Calibri" w:cs="Times New Roman"/>
              </w:rPr>
            </w:pPr>
          </w:p>
        </w:tc>
        <w:tc>
          <w:tcPr>
            <w:tcW w:w="900" w:type="dxa"/>
            <w:tcBorders>
              <w:top w:val="none" w:sz="0" w:space="0" w:color="auto"/>
              <w:bottom w:val="none" w:sz="0" w:space="0" w:color="auto"/>
            </w:tcBorders>
            <w:noWrap/>
          </w:tcPr>
          <w:p w14:paraId="34975A50"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810" w:type="dxa"/>
            <w:tcBorders>
              <w:top w:val="none" w:sz="0" w:space="0" w:color="auto"/>
              <w:bottom w:val="none" w:sz="0" w:space="0" w:color="auto"/>
            </w:tcBorders>
            <w:vAlign w:val="bottom"/>
          </w:tcPr>
          <w:p w14:paraId="2D7074BF" w14:textId="77777777" w:rsidR="0086072E" w:rsidRPr="0086072E" w:rsidRDefault="0086072E" w:rsidP="0086072E">
            <w:pPr>
              <w:jc w:val="right"/>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900" w:type="dxa"/>
            <w:tcBorders>
              <w:top w:val="none" w:sz="0" w:space="0" w:color="auto"/>
              <w:bottom w:val="none" w:sz="0" w:space="0" w:color="auto"/>
            </w:tcBorders>
            <w:vAlign w:val="bottom"/>
          </w:tcPr>
          <w:p w14:paraId="4E3B9A61" w14:textId="77777777" w:rsidR="0086072E" w:rsidRPr="0086072E" w:rsidRDefault="0086072E" w:rsidP="0086072E">
            <w:pPr>
              <w:jc w:val="right"/>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720" w:type="dxa"/>
            <w:tcBorders>
              <w:top w:val="none" w:sz="0" w:space="0" w:color="auto"/>
              <w:bottom w:val="none" w:sz="0" w:space="0" w:color="auto"/>
            </w:tcBorders>
            <w:noWrap/>
          </w:tcPr>
          <w:p w14:paraId="5F9E50A8"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720" w:type="dxa"/>
            <w:tcBorders>
              <w:top w:val="none" w:sz="0" w:space="0" w:color="auto"/>
              <w:bottom w:val="none" w:sz="0" w:space="0" w:color="auto"/>
            </w:tcBorders>
            <w:noWrap/>
          </w:tcPr>
          <w:p w14:paraId="57891991"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990" w:type="dxa"/>
            <w:tcBorders>
              <w:top w:val="none" w:sz="0" w:space="0" w:color="auto"/>
              <w:bottom w:val="none" w:sz="0" w:space="0" w:color="auto"/>
            </w:tcBorders>
            <w:noWrap/>
          </w:tcPr>
          <w:p w14:paraId="41A6B607"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810" w:type="dxa"/>
            <w:tcBorders>
              <w:top w:val="none" w:sz="0" w:space="0" w:color="auto"/>
              <w:bottom w:val="none" w:sz="0" w:space="0" w:color="auto"/>
            </w:tcBorders>
            <w:noWrap/>
          </w:tcPr>
          <w:p w14:paraId="33A20907"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720" w:type="dxa"/>
            <w:tcBorders>
              <w:top w:val="none" w:sz="0" w:space="0" w:color="auto"/>
              <w:bottom w:val="none" w:sz="0" w:space="0" w:color="auto"/>
            </w:tcBorders>
            <w:vAlign w:val="bottom"/>
          </w:tcPr>
          <w:p w14:paraId="6A412D41"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900" w:type="dxa"/>
            <w:tcBorders>
              <w:top w:val="none" w:sz="0" w:space="0" w:color="auto"/>
              <w:bottom w:val="none" w:sz="0" w:space="0" w:color="auto"/>
            </w:tcBorders>
            <w:noWrap/>
          </w:tcPr>
          <w:p w14:paraId="6171FD0A"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1260" w:type="dxa"/>
            <w:tcBorders>
              <w:top w:val="none" w:sz="0" w:space="0" w:color="auto"/>
              <w:bottom w:val="none" w:sz="0" w:space="0" w:color="auto"/>
              <w:right w:val="none" w:sz="0" w:space="0" w:color="auto"/>
            </w:tcBorders>
          </w:tcPr>
          <w:p w14:paraId="6D054E15"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r>
      <w:tr w:rsidR="00AB4E1A" w:rsidRPr="0086072E" w14:paraId="511EE768" w14:textId="77777777" w:rsidTr="00AB4E1A">
        <w:trPr>
          <w:trHeight w:val="300"/>
          <w:jc w:val="center"/>
        </w:trPr>
        <w:tc>
          <w:tcPr>
            <w:cnfStyle w:val="001000000000" w:firstRow="0" w:lastRow="0" w:firstColumn="1" w:lastColumn="0" w:oddVBand="0" w:evenVBand="0" w:oddHBand="0" w:evenHBand="0" w:firstRowFirstColumn="0" w:firstRowLastColumn="0" w:lastRowFirstColumn="0" w:lastRowLastColumn="0"/>
            <w:tcW w:w="918" w:type="dxa"/>
            <w:noWrap/>
          </w:tcPr>
          <w:p w14:paraId="0AF23002" w14:textId="77777777" w:rsidR="0086072E" w:rsidRPr="0086072E" w:rsidRDefault="0086072E" w:rsidP="0086072E">
            <w:pPr>
              <w:rPr>
                <w:rFonts w:ascii="Calibri" w:hAnsi="Calibri" w:cs="Times New Roman"/>
              </w:rPr>
            </w:pPr>
          </w:p>
        </w:tc>
        <w:tc>
          <w:tcPr>
            <w:tcW w:w="900" w:type="dxa"/>
            <w:noWrap/>
          </w:tcPr>
          <w:p w14:paraId="08287F57"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810" w:type="dxa"/>
            <w:vAlign w:val="bottom"/>
          </w:tcPr>
          <w:p w14:paraId="14A9F271" w14:textId="77777777" w:rsidR="0086072E" w:rsidRPr="0086072E" w:rsidRDefault="0086072E" w:rsidP="0086072E">
            <w:pPr>
              <w:jc w:val="right"/>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900" w:type="dxa"/>
            <w:vAlign w:val="bottom"/>
          </w:tcPr>
          <w:p w14:paraId="56C6979D" w14:textId="77777777" w:rsidR="0086072E" w:rsidRPr="0086072E" w:rsidRDefault="0086072E" w:rsidP="0086072E">
            <w:pPr>
              <w:jc w:val="right"/>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720" w:type="dxa"/>
            <w:noWrap/>
          </w:tcPr>
          <w:p w14:paraId="1BB35594"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720" w:type="dxa"/>
            <w:noWrap/>
          </w:tcPr>
          <w:p w14:paraId="49E6C5B0"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990" w:type="dxa"/>
            <w:noWrap/>
          </w:tcPr>
          <w:p w14:paraId="353AD03F"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810" w:type="dxa"/>
            <w:noWrap/>
          </w:tcPr>
          <w:p w14:paraId="2C53DC87"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720" w:type="dxa"/>
            <w:vAlign w:val="bottom"/>
          </w:tcPr>
          <w:p w14:paraId="283FE024"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900" w:type="dxa"/>
            <w:noWrap/>
          </w:tcPr>
          <w:p w14:paraId="3586884A"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1260" w:type="dxa"/>
          </w:tcPr>
          <w:p w14:paraId="0527561A"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r>
      <w:tr w:rsidR="00AB4E1A" w:rsidRPr="0086072E" w14:paraId="759F8F67" w14:textId="77777777" w:rsidTr="00AB4E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18" w:type="dxa"/>
            <w:tcBorders>
              <w:top w:val="none" w:sz="0" w:space="0" w:color="auto"/>
              <w:left w:val="none" w:sz="0" w:space="0" w:color="auto"/>
              <w:bottom w:val="none" w:sz="0" w:space="0" w:color="auto"/>
            </w:tcBorders>
            <w:noWrap/>
          </w:tcPr>
          <w:p w14:paraId="29A050F5" w14:textId="77777777" w:rsidR="0086072E" w:rsidRPr="0086072E" w:rsidRDefault="0086072E" w:rsidP="0086072E">
            <w:pPr>
              <w:rPr>
                <w:rFonts w:ascii="Calibri" w:hAnsi="Calibri" w:cs="Times New Roman"/>
              </w:rPr>
            </w:pPr>
          </w:p>
        </w:tc>
        <w:tc>
          <w:tcPr>
            <w:tcW w:w="900" w:type="dxa"/>
            <w:tcBorders>
              <w:top w:val="none" w:sz="0" w:space="0" w:color="auto"/>
              <w:bottom w:val="none" w:sz="0" w:space="0" w:color="auto"/>
            </w:tcBorders>
            <w:noWrap/>
          </w:tcPr>
          <w:p w14:paraId="064E881F"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810" w:type="dxa"/>
            <w:tcBorders>
              <w:top w:val="none" w:sz="0" w:space="0" w:color="auto"/>
              <w:bottom w:val="none" w:sz="0" w:space="0" w:color="auto"/>
            </w:tcBorders>
            <w:vAlign w:val="bottom"/>
          </w:tcPr>
          <w:p w14:paraId="0DC8BAD2" w14:textId="77777777" w:rsidR="0086072E" w:rsidRPr="0086072E" w:rsidRDefault="0086072E" w:rsidP="0086072E">
            <w:pPr>
              <w:jc w:val="right"/>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900" w:type="dxa"/>
            <w:tcBorders>
              <w:top w:val="none" w:sz="0" w:space="0" w:color="auto"/>
              <w:bottom w:val="none" w:sz="0" w:space="0" w:color="auto"/>
            </w:tcBorders>
            <w:vAlign w:val="bottom"/>
          </w:tcPr>
          <w:p w14:paraId="68B3CE8C" w14:textId="77777777" w:rsidR="0086072E" w:rsidRPr="0086072E" w:rsidRDefault="0086072E" w:rsidP="0086072E">
            <w:pPr>
              <w:jc w:val="right"/>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720" w:type="dxa"/>
            <w:tcBorders>
              <w:top w:val="none" w:sz="0" w:space="0" w:color="auto"/>
              <w:bottom w:val="none" w:sz="0" w:space="0" w:color="auto"/>
            </w:tcBorders>
            <w:noWrap/>
          </w:tcPr>
          <w:p w14:paraId="5507BCE8"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720" w:type="dxa"/>
            <w:tcBorders>
              <w:top w:val="none" w:sz="0" w:space="0" w:color="auto"/>
              <w:bottom w:val="none" w:sz="0" w:space="0" w:color="auto"/>
            </w:tcBorders>
            <w:noWrap/>
          </w:tcPr>
          <w:p w14:paraId="24E6E746"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990" w:type="dxa"/>
            <w:tcBorders>
              <w:top w:val="none" w:sz="0" w:space="0" w:color="auto"/>
              <w:bottom w:val="none" w:sz="0" w:space="0" w:color="auto"/>
            </w:tcBorders>
            <w:noWrap/>
          </w:tcPr>
          <w:p w14:paraId="49433DD9"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810" w:type="dxa"/>
            <w:tcBorders>
              <w:top w:val="none" w:sz="0" w:space="0" w:color="auto"/>
              <w:bottom w:val="none" w:sz="0" w:space="0" w:color="auto"/>
            </w:tcBorders>
            <w:noWrap/>
          </w:tcPr>
          <w:p w14:paraId="33A88A5F"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720" w:type="dxa"/>
            <w:tcBorders>
              <w:top w:val="none" w:sz="0" w:space="0" w:color="auto"/>
              <w:bottom w:val="none" w:sz="0" w:space="0" w:color="auto"/>
            </w:tcBorders>
            <w:vAlign w:val="bottom"/>
          </w:tcPr>
          <w:p w14:paraId="63D11E80"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900" w:type="dxa"/>
            <w:tcBorders>
              <w:top w:val="none" w:sz="0" w:space="0" w:color="auto"/>
              <w:bottom w:val="none" w:sz="0" w:space="0" w:color="auto"/>
            </w:tcBorders>
            <w:noWrap/>
          </w:tcPr>
          <w:p w14:paraId="688BF2FC"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1260" w:type="dxa"/>
            <w:tcBorders>
              <w:top w:val="none" w:sz="0" w:space="0" w:color="auto"/>
              <w:bottom w:val="none" w:sz="0" w:space="0" w:color="auto"/>
              <w:right w:val="none" w:sz="0" w:space="0" w:color="auto"/>
            </w:tcBorders>
          </w:tcPr>
          <w:p w14:paraId="5BF58942"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r>
      <w:tr w:rsidR="00AB4E1A" w:rsidRPr="0086072E" w14:paraId="7AF35295" w14:textId="77777777" w:rsidTr="00AB4E1A">
        <w:trPr>
          <w:trHeight w:val="300"/>
          <w:jc w:val="center"/>
        </w:trPr>
        <w:tc>
          <w:tcPr>
            <w:cnfStyle w:val="001000000000" w:firstRow="0" w:lastRow="0" w:firstColumn="1" w:lastColumn="0" w:oddVBand="0" w:evenVBand="0" w:oddHBand="0" w:evenHBand="0" w:firstRowFirstColumn="0" w:firstRowLastColumn="0" w:lastRowFirstColumn="0" w:lastRowLastColumn="0"/>
            <w:tcW w:w="918" w:type="dxa"/>
            <w:noWrap/>
          </w:tcPr>
          <w:p w14:paraId="054D47E0" w14:textId="77777777" w:rsidR="0086072E" w:rsidRPr="0086072E" w:rsidRDefault="0086072E" w:rsidP="0086072E">
            <w:pPr>
              <w:rPr>
                <w:rFonts w:ascii="Calibri" w:hAnsi="Calibri" w:cs="Times New Roman"/>
              </w:rPr>
            </w:pPr>
          </w:p>
        </w:tc>
        <w:tc>
          <w:tcPr>
            <w:tcW w:w="900" w:type="dxa"/>
            <w:noWrap/>
          </w:tcPr>
          <w:p w14:paraId="00CB0DC2"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810" w:type="dxa"/>
            <w:vAlign w:val="bottom"/>
          </w:tcPr>
          <w:p w14:paraId="08DB737E" w14:textId="77777777" w:rsidR="0086072E" w:rsidRPr="0086072E" w:rsidRDefault="0086072E" w:rsidP="0086072E">
            <w:pPr>
              <w:jc w:val="right"/>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900" w:type="dxa"/>
            <w:vAlign w:val="bottom"/>
          </w:tcPr>
          <w:p w14:paraId="65EA5C19" w14:textId="77777777" w:rsidR="0086072E" w:rsidRPr="0086072E" w:rsidRDefault="0086072E" w:rsidP="0086072E">
            <w:pPr>
              <w:jc w:val="right"/>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720" w:type="dxa"/>
            <w:noWrap/>
          </w:tcPr>
          <w:p w14:paraId="6ADC20AE"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720" w:type="dxa"/>
            <w:noWrap/>
          </w:tcPr>
          <w:p w14:paraId="19DEA375"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990" w:type="dxa"/>
            <w:noWrap/>
          </w:tcPr>
          <w:p w14:paraId="0D3176E1"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810" w:type="dxa"/>
            <w:noWrap/>
          </w:tcPr>
          <w:p w14:paraId="3DAA5222"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720" w:type="dxa"/>
            <w:vAlign w:val="bottom"/>
          </w:tcPr>
          <w:p w14:paraId="4A1DA543"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900" w:type="dxa"/>
            <w:noWrap/>
          </w:tcPr>
          <w:p w14:paraId="6E59DD0B"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1260" w:type="dxa"/>
          </w:tcPr>
          <w:p w14:paraId="0881E9CF"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r>
      <w:tr w:rsidR="00AB4E1A" w:rsidRPr="0086072E" w14:paraId="01F6161B" w14:textId="77777777" w:rsidTr="00AB4E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18" w:type="dxa"/>
            <w:tcBorders>
              <w:top w:val="none" w:sz="0" w:space="0" w:color="auto"/>
              <w:left w:val="none" w:sz="0" w:space="0" w:color="auto"/>
              <w:bottom w:val="none" w:sz="0" w:space="0" w:color="auto"/>
            </w:tcBorders>
            <w:noWrap/>
          </w:tcPr>
          <w:p w14:paraId="63B41AA8" w14:textId="77777777" w:rsidR="0086072E" w:rsidRPr="0086072E" w:rsidRDefault="0086072E" w:rsidP="0086072E">
            <w:pPr>
              <w:rPr>
                <w:rFonts w:ascii="Calibri" w:hAnsi="Calibri" w:cs="Times New Roman"/>
              </w:rPr>
            </w:pPr>
          </w:p>
        </w:tc>
        <w:tc>
          <w:tcPr>
            <w:tcW w:w="900" w:type="dxa"/>
            <w:tcBorders>
              <w:top w:val="none" w:sz="0" w:space="0" w:color="auto"/>
              <w:bottom w:val="none" w:sz="0" w:space="0" w:color="auto"/>
            </w:tcBorders>
            <w:noWrap/>
          </w:tcPr>
          <w:p w14:paraId="0F6F9B0A"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810" w:type="dxa"/>
            <w:tcBorders>
              <w:top w:val="none" w:sz="0" w:space="0" w:color="auto"/>
              <w:bottom w:val="none" w:sz="0" w:space="0" w:color="auto"/>
            </w:tcBorders>
            <w:vAlign w:val="bottom"/>
          </w:tcPr>
          <w:p w14:paraId="479B99B6" w14:textId="77777777" w:rsidR="0086072E" w:rsidRPr="0086072E" w:rsidRDefault="0086072E" w:rsidP="0086072E">
            <w:pPr>
              <w:jc w:val="right"/>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900" w:type="dxa"/>
            <w:tcBorders>
              <w:top w:val="none" w:sz="0" w:space="0" w:color="auto"/>
              <w:bottom w:val="none" w:sz="0" w:space="0" w:color="auto"/>
            </w:tcBorders>
            <w:vAlign w:val="bottom"/>
          </w:tcPr>
          <w:p w14:paraId="3764B51B" w14:textId="77777777" w:rsidR="0086072E" w:rsidRPr="0086072E" w:rsidRDefault="0086072E" w:rsidP="0086072E">
            <w:pPr>
              <w:jc w:val="right"/>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720" w:type="dxa"/>
            <w:tcBorders>
              <w:top w:val="none" w:sz="0" w:space="0" w:color="auto"/>
              <w:bottom w:val="none" w:sz="0" w:space="0" w:color="auto"/>
            </w:tcBorders>
            <w:noWrap/>
          </w:tcPr>
          <w:p w14:paraId="2D84AC6B"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720" w:type="dxa"/>
            <w:tcBorders>
              <w:top w:val="none" w:sz="0" w:space="0" w:color="auto"/>
              <w:bottom w:val="none" w:sz="0" w:space="0" w:color="auto"/>
            </w:tcBorders>
            <w:noWrap/>
          </w:tcPr>
          <w:p w14:paraId="55D75604"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990" w:type="dxa"/>
            <w:tcBorders>
              <w:top w:val="none" w:sz="0" w:space="0" w:color="auto"/>
              <w:bottom w:val="none" w:sz="0" w:space="0" w:color="auto"/>
            </w:tcBorders>
            <w:noWrap/>
          </w:tcPr>
          <w:p w14:paraId="410BCCCB"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810" w:type="dxa"/>
            <w:tcBorders>
              <w:top w:val="none" w:sz="0" w:space="0" w:color="auto"/>
              <w:bottom w:val="none" w:sz="0" w:space="0" w:color="auto"/>
            </w:tcBorders>
            <w:noWrap/>
          </w:tcPr>
          <w:p w14:paraId="7CBC4C74"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720" w:type="dxa"/>
            <w:tcBorders>
              <w:top w:val="none" w:sz="0" w:space="0" w:color="auto"/>
              <w:bottom w:val="none" w:sz="0" w:space="0" w:color="auto"/>
            </w:tcBorders>
            <w:vAlign w:val="bottom"/>
          </w:tcPr>
          <w:p w14:paraId="5ECDEDA2"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color w:val="000000"/>
              </w:rPr>
            </w:pPr>
          </w:p>
        </w:tc>
        <w:tc>
          <w:tcPr>
            <w:tcW w:w="900" w:type="dxa"/>
            <w:tcBorders>
              <w:top w:val="none" w:sz="0" w:space="0" w:color="auto"/>
              <w:bottom w:val="none" w:sz="0" w:space="0" w:color="auto"/>
            </w:tcBorders>
            <w:noWrap/>
          </w:tcPr>
          <w:p w14:paraId="1D22447C" w14:textId="77777777" w:rsidR="0086072E" w:rsidRPr="0086072E" w:rsidRDefault="0086072E" w:rsidP="0086072E">
            <w:pPr>
              <w:jc w:val="cente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c>
          <w:tcPr>
            <w:tcW w:w="1260" w:type="dxa"/>
            <w:tcBorders>
              <w:top w:val="none" w:sz="0" w:space="0" w:color="auto"/>
              <w:bottom w:val="none" w:sz="0" w:space="0" w:color="auto"/>
              <w:right w:val="none" w:sz="0" w:space="0" w:color="auto"/>
            </w:tcBorders>
          </w:tcPr>
          <w:p w14:paraId="46A9FA5A" w14:textId="77777777" w:rsidR="0086072E" w:rsidRPr="0086072E" w:rsidRDefault="0086072E" w:rsidP="0086072E">
            <w:pPr>
              <w:cnfStyle w:val="000000100000" w:firstRow="0" w:lastRow="0" w:firstColumn="0" w:lastColumn="0" w:oddVBand="0" w:evenVBand="0" w:oddHBand="1" w:evenHBand="0" w:firstRowFirstColumn="0" w:firstRowLastColumn="0" w:lastRowFirstColumn="0" w:lastRowLastColumn="0"/>
              <w:rPr>
                <w:rFonts w:ascii="Calibri" w:hAnsi="Calibri" w:cs="Times New Roman"/>
              </w:rPr>
            </w:pPr>
          </w:p>
        </w:tc>
      </w:tr>
      <w:tr w:rsidR="00AB4E1A" w:rsidRPr="0086072E" w14:paraId="4558D867" w14:textId="77777777" w:rsidTr="00AB4E1A">
        <w:trPr>
          <w:trHeight w:val="300"/>
          <w:jc w:val="center"/>
        </w:trPr>
        <w:tc>
          <w:tcPr>
            <w:cnfStyle w:val="001000000000" w:firstRow="0" w:lastRow="0" w:firstColumn="1" w:lastColumn="0" w:oddVBand="0" w:evenVBand="0" w:oddHBand="0" w:evenHBand="0" w:firstRowFirstColumn="0" w:firstRowLastColumn="0" w:lastRowFirstColumn="0" w:lastRowLastColumn="0"/>
            <w:tcW w:w="918" w:type="dxa"/>
            <w:noWrap/>
          </w:tcPr>
          <w:p w14:paraId="58BAC141" w14:textId="77777777" w:rsidR="0086072E" w:rsidRPr="0086072E" w:rsidRDefault="0086072E" w:rsidP="0086072E">
            <w:pPr>
              <w:rPr>
                <w:rFonts w:ascii="Calibri" w:hAnsi="Calibri" w:cs="Times New Roman"/>
              </w:rPr>
            </w:pPr>
          </w:p>
        </w:tc>
        <w:tc>
          <w:tcPr>
            <w:tcW w:w="900" w:type="dxa"/>
            <w:noWrap/>
          </w:tcPr>
          <w:p w14:paraId="0F94C458"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810" w:type="dxa"/>
            <w:vAlign w:val="bottom"/>
          </w:tcPr>
          <w:p w14:paraId="593D1366" w14:textId="77777777" w:rsidR="0086072E" w:rsidRPr="0086072E" w:rsidRDefault="0086072E" w:rsidP="0086072E">
            <w:pPr>
              <w:jc w:val="right"/>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900" w:type="dxa"/>
            <w:vAlign w:val="bottom"/>
          </w:tcPr>
          <w:p w14:paraId="171E0913" w14:textId="77777777" w:rsidR="0086072E" w:rsidRPr="0086072E" w:rsidRDefault="0086072E" w:rsidP="0086072E">
            <w:pPr>
              <w:jc w:val="right"/>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720" w:type="dxa"/>
            <w:noWrap/>
          </w:tcPr>
          <w:p w14:paraId="764EC948"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720" w:type="dxa"/>
            <w:noWrap/>
          </w:tcPr>
          <w:p w14:paraId="478CD5E1"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990" w:type="dxa"/>
            <w:noWrap/>
          </w:tcPr>
          <w:p w14:paraId="00F5E2FF"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810" w:type="dxa"/>
            <w:noWrap/>
          </w:tcPr>
          <w:p w14:paraId="74120456"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720" w:type="dxa"/>
            <w:vAlign w:val="bottom"/>
          </w:tcPr>
          <w:p w14:paraId="723D3DD1"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color w:val="000000"/>
              </w:rPr>
            </w:pPr>
          </w:p>
        </w:tc>
        <w:tc>
          <w:tcPr>
            <w:tcW w:w="900" w:type="dxa"/>
            <w:noWrap/>
          </w:tcPr>
          <w:p w14:paraId="327979EE" w14:textId="77777777" w:rsidR="0086072E" w:rsidRPr="0086072E" w:rsidRDefault="0086072E" w:rsidP="0086072E">
            <w:pPr>
              <w:jc w:val="cente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1260" w:type="dxa"/>
          </w:tcPr>
          <w:p w14:paraId="794774CD" w14:textId="77777777" w:rsidR="0086072E" w:rsidRPr="0086072E" w:rsidRDefault="0086072E" w:rsidP="0086072E">
            <w:pPr>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r>
    </w:tbl>
    <w:p w14:paraId="7C72D20A" w14:textId="77777777" w:rsidR="0086072E" w:rsidRDefault="0086072E"/>
    <w:p w14:paraId="5BF0B5AE" w14:textId="77777777" w:rsidR="0086072E" w:rsidRDefault="0086072E"/>
    <w:p w14:paraId="3C76AB5A" w14:textId="77777777" w:rsidR="0086072E" w:rsidRDefault="0086072E"/>
    <w:sectPr w:rsidR="0086072E" w:rsidSect="00D877FB">
      <w:headerReference w:type="default" r:id="rId8"/>
      <w:pgSz w:w="12240" w:h="15840"/>
      <w:pgMar w:top="1440" w:right="1440" w:bottom="108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56B3C0D" w15:done="0"/>
  <w15:commentEx w15:paraId="618E7F60" w15:done="0"/>
  <w15:commentEx w15:paraId="110821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A2F28E" w14:textId="77777777" w:rsidR="00667F3E" w:rsidRDefault="00667F3E" w:rsidP="00667F3E">
      <w:pPr>
        <w:spacing w:after="0" w:line="240" w:lineRule="auto"/>
      </w:pPr>
      <w:r>
        <w:separator/>
      </w:r>
    </w:p>
  </w:endnote>
  <w:endnote w:type="continuationSeparator" w:id="0">
    <w:p w14:paraId="590456D7" w14:textId="77777777" w:rsidR="00667F3E" w:rsidRDefault="00667F3E" w:rsidP="00667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AAB094" w14:textId="77777777" w:rsidR="00667F3E" w:rsidRDefault="00667F3E" w:rsidP="00667F3E">
      <w:pPr>
        <w:spacing w:after="0" w:line="240" w:lineRule="auto"/>
      </w:pPr>
      <w:r>
        <w:separator/>
      </w:r>
    </w:p>
  </w:footnote>
  <w:footnote w:type="continuationSeparator" w:id="0">
    <w:p w14:paraId="7BCDEA27" w14:textId="77777777" w:rsidR="00667F3E" w:rsidRDefault="00667F3E" w:rsidP="00667F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02FB1" w14:textId="423B3C86" w:rsidR="00526066" w:rsidRDefault="00526066" w:rsidP="00526066">
    <w:pPr>
      <w:pStyle w:val="Header"/>
      <w:rPr>
        <w:rFonts w:ascii="Arial" w:hAnsi="Arial" w:cs="Arial"/>
        <w:sz w:val="16"/>
      </w:rPr>
    </w:pPr>
    <w:r w:rsidRPr="00526066">
      <w:rPr>
        <w:rFonts w:ascii="Arial" w:hAnsi="Arial" w:cs="Arial"/>
        <w:sz w:val="16"/>
      </w:rPr>
      <w:t xml:space="preserve"> </w:t>
    </w: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70A267AC" w14:textId="77777777" w:rsidR="00526066" w:rsidRDefault="00526066" w:rsidP="00526066">
    <w:pPr>
      <w:pStyle w:val="Header"/>
      <w:jc w:val="right"/>
      <w:rPr>
        <w:rFonts w:ascii="Arial" w:hAnsi="Arial" w:cs="Arial"/>
        <w:b/>
        <w:bCs/>
        <w:sz w:val="20"/>
      </w:rPr>
    </w:pPr>
    <w:r>
      <w:rPr>
        <w:rFonts w:ascii="Arial" w:hAnsi="Arial" w:cs="Arial"/>
        <w:b/>
        <w:bCs/>
        <w:sz w:val="20"/>
      </w:rPr>
      <w:t>ADMINISTRATIVE GUIDELINE</w:t>
    </w:r>
  </w:p>
  <w:p w14:paraId="2170318A" w14:textId="2B0EE884" w:rsidR="00526066" w:rsidRDefault="00B65AF0" w:rsidP="00526066">
    <w:pPr>
      <w:pStyle w:val="Header"/>
      <w:jc w:val="right"/>
      <w:rPr>
        <w:rFonts w:ascii="Arial" w:hAnsi="Arial" w:cs="Arial"/>
        <w:b/>
        <w:bCs/>
        <w:sz w:val="20"/>
      </w:rPr>
    </w:pPr>
    <w:r>
      <w:rPr>
        <w:rFonts w:ascii="Arial" w:hAnsi="Arial" w:cs="Arial"/>
        <w:sz w:val="20"/>
      </w:rPr>
      <w:t xml:space="preserve">PROVIDER NETWORK MANAGEMENT </w:t>
    </w:r>
    <w:r w:rsidR="00526066">
      <w:rPr>
        <w:rFonts w:ascii="Arial" w:hAnsi="Arial" w:cs="Arial"/>
        <w:sz w:val="20"/>
      </w:rPr>
      <w:t xml:space="preserve">– CHAPTER </w:t>
    </w:r>
    <w:r>
      <w:rPr>
        <w:rFonts w:ascii="Arial" w:hAnsi="Arial" w:cs="Arial"/>
        <w:sz w:val="20"/>
      </w:rPr>
      <w:t>3</w:t>
    </w:r>
  </w:p>
  <w:p w14:paraId="68293EF1" w14:textId="344440CD" w:rsidR="00526066" w:rsidRDefault="00B65AF0" w:rsidP="00526066">
    <w:pPr>
      <w:pStyle w:val="Header"/>
      <w:jc w:val="right"/>
      <w:rPr>
        <w:rFonts w:ascii="Arial" w:hAnsi="Arial" w:cs="Arial"/>
        <w:sz w:val="20"/>
      </w:rPr>
    </w:pPr>
    <w:r>
      <w:rPr>
        <w:rFonts w:ascii="Arial" w:hAnsi="Arial" w:cs="Arial"/>
        <w:sz w:val="20"/>
      </w:rPr>
      <w:t xml:space="preserve">MONITORING AND PROFILING </w:t>
    </w:r>
    <w:r w:rsidR="00526066">
      <w:rPr>
        <w:rFonts w:ascii="Arial" w:hAnsi="Arial" w:cs="Arial"/>
        <w:sz w:val="20"/>
      </w:rPr>
      <w:t xml:space="preserve">– SECTION </w:t>
    </w:r>
    <w:r>
      <w:rPr>
        <w:rFonts w:ascii="Arial" w:hAnsi="Arial" w:cs="Arial"/>
        <w:sz w:val="20"/>
      </w:rPr>
      <w:t>500</w:t>
    </w:r>
  </w:p>
  <w:p w14:paraId="11608C27" w14:textId="3976D469" w:rsidR="00526066" w:rsidRDefault="00FA4ED0" w:rsidP="00526066">
    <w:pPr>
      <w:pStyle w:val="Header"/>
      <w:jc w:val="right"/>
      <w:rPr>
        <w:rFonts w:ascii="Arial" w:hAnsi="Arial" w:cs="Arial"/>
        <w:b/>
        <w:bCs/>
        <w:sz w:val="20"/>
      </w:rPr>
    </w:pPr>
    <w:r>
      <w:rPr>
        <w:rFonts w:ascii="Arial" w:hAnsi="Arial" w:cs="Arial"/>
        <w:b/>
        <w:sz w:val="20"/>
      </w:rPr>
      <w:t xml:space="preserve">AD HOC </w:t>
    </w:r>
    <w:r w:rsidR="00730E66">
      <w:rPr>
        <w:rFonts w:ascii="Arial" w:hAnsi="Arial" w:cs="Arial"/>
        <w:b/>
        <w:sz w:val="20"/>
      </w:rPr>
      <w:t xml:space="preserve">INVESTIGATIONS </w:t>
    </w:r>
    <w:r>
      <w:rPr>
        <w:rFonts w:ascii="Arial" w:hAnsi="Arial" w:cs="Arial"/>
        <w:b/>
        <w:sz w:val="20"/>
      </w:rPr>
      <w:t>PROCESS</w:t>
    </w:r>
    <w:r w:rsidR="00526066">
      <w:rPr>
        <w:rFonts w:ascii="Arial" w:hAnsi="Arial" w:cs="Arial"/>
        <w:b/>
        <w:sz w:val="20"/>
      </w:rPr>
      <w:t xml:space="preserve"> </w:t>
    </w:r>
    <w:r w:rsidR="00526066">
      <w:rPr>
        <w:rFonts w:ascii="Arial" w:hAnsi="Arial" w:cs="Arial"/>
        <w:sz w:val="20"/>
      </w:rPr>
      <w:t>– SUBJECT</w:t>
    </w:r>
    <w:r w:rsidR="00B65AF0">
      <w:rPr>
        <w:rFonts w:ascii="Arial" w:hAnsi="Arial" w:cs="Arial"/>
        <w:sz w:val="20"/>
      </w:rPr>
      <w:t xml:space="preserve"> 004</w:t>
    </w:r>
    <w:r w:rsidR="00526066">
      <w:rPr>
        <w:rFonts w:ascii="Arial" w:hAnsi="Arial" w:cs="Arial"/>
        <w:sz w:val="20"/>
      </w:rPr>
      <w:t xml:space="preserve"> </w:t>
    </w:r>
  </w:p>
  <w:p w14:paraId="3FED7D86" w14:textId="7659DC02" w:rsidR="00526066" w:rsidRDefault="00526066" w:rsidP="00526066">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A87BDD">
      <w:rPr>
        <w:rFonts w:ascii="Arial" w:hAnsi="Arial" w:cs="Arial"/>
        <w:noProof/>
        <w:sz w:val="20"/>
      </w:rPr>
      <w:t>3</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A87BDD">
      <w:rPr>
        <w:rFonts w:ascii="Arial" w:hAnsi="Arial" w:cs="Arial"/>
        <w:noProof/>
        <w:sz w:val="20"/>
      </w:rPr>
      <w:t>3</w:t>
    </w:r>
    <w:r>
      <w:rPr>
        <w:rFonts w:ascii="Arial" w:hAnsi="Arial" w:cs="Arial"/>
        <w:sz w:val="20"/>
      </w:rPr>
      <w:fldChar w:fldCharType="end"/>
    </w:r>
  </w:p>
  <w:p w14:paraId="4B6B95B2" w14:textId="77777777" w:rsidR="00B65AF0" w:rsidRDefault="00B65AF0" w:rsidP="00526066">
    <w:pPr>
      <w:pStyle w:val="Header"/>
      <w:jc w:val="right"/>
      <w:rPr>
        <w:rFonts w:ascii="Arial" w:hAnsi="Arial" w:cs="Arial"/>
        <w:sz w:val="20"/>
      </w:rPr>
    </w:pPr>
  </w:p>
  <w:p w14:paraId="36F52EF4" w14:textId="77777777" w:rsidR="00B65AF0" w:rsidRDefault="00B65AF0" w:rsidP="00B65AF0">
    <w:pPr>
      <w:pStyle w:val="Title"/>
      <w:pBdr>
        <w:bottom w:val="single" w:sz="12" w:space="1" w:color="auto"/>
      </w:pBdr>
    </w:pPr>
    <w:r>
      <w:t>ADMINISTRATIVE GUIDELINE</w:t>
    </w:r>
  </w:p>
  <w:p w14:paraId="6C7A6E67" w14:textId="77777777" w:rsidR="00667F3E" w:rsidRDefault="00667F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B5C2E"/>
    <w:multiLevelType w:val="hybridMultilevel"/>
    <w:tmpl w:val="30663C0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9025FA6"/>
    <w:multiLevelType w:val="hybridMultilevel"/>
    <w:tmpl w:val="6A20B32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6C0B5B"/>
    <w:multiLevelType w:val="hybridMultilevel"/>
    <w:tmpl w:val="B6F0A0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737711"/>
    <w:multiLevelType w:val="hybridMultilevel"/>
    <w:tmpl w:val="B35A1C4A"/>
    <w:lvl w:ilvl="0" w:tplc="19F4F0F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1C151FA"/>
    <w:multiLevelType w:val="hybridMultilevel"/>
    <w:tmpl w:val="4C5CF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D557ED"/>
    <w:multiLevelType w:val="hybridMultilevel"/>
    <w:tmpl w:val="7AC45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2F7D98"/>
    <w:multiLevelType w:val="hybridMultilevel"/>
    <w:tmpl w:val="2640CAB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77FD00AD"/>
    <w:multiLevelType w:val="hybridMultilevel"/>
    <w:tmpl w:val="56520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DC1EBE"/>
    <w:multiLevelType w:val="hybridMultilevel"/>
    <w:tmpl w:val="3F1C6C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8"/>
  </w:num>
  <w:num w:numId="5">
    <w:abstractNumId w:val="2"/>
  </w:num>
  <w:num w:numId="6">
    <w:abstractNumId w:val="5"/>
  </w:num>
  <w:num w:numId="7">
    <w:abstractNumId w:val="3"/>
  </w:num>
  <w:num w:numId="8">
    <w:abstractNumId w:val="0"/>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yan Krogman">
    <w15:presenceInfo w15:providerId="Windows Live" w15:userId="602fb371a9c69b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5E7"/>
    <w:rsid w:val="00003C93"/>
    <w:rsid w:val="000042AD"/>
    <w:rsid w:val="000142C2"/>
    <w:rsid w:val="00025B6A"/>
    <w:rsid w:val="000634A0"/>
    <w:rsid w:val="000658F2"/>
    <w:rsid w:val="0007753A"/>
    <w:rsid w:val="0008405D"/>
    <w:rsid w:val="000C6DE9"/>
    <w:rsid w:val="000E0705"/>
    <w:rsid w:val="000E1918"/>
    <w:rsid w:val="0010660B"/>
    <w:rsid w:val="00114E49"/>
    <w:rsid w:val="0014575B"/>
    <w:rsid w:val="001A76A3"/>
    <w:rsid w:val="001B3456"/>
    <w:rsid w:val="001D0C2F"/>
    <w:rsid w:val="001E0E91"/>
    <w:rsid w:val="001E7306"/>
    <w:rsid w:val="00224C63"/>
    <w:rsid w:val="0024633C"/>
    <w:rsid w:val="00255862"/>
    <w:rsid w:val="00273C37"/>
    <w:rsid w:val="00290301"/>
    <w:rsid w:val="0029043C"/>
    <w:rsid w:val="002C5808"/>
    <w:rsid w:val="002F3181"/>
    <w:rsid w:val="002F7346"/>
    <w:rsid w:val="003010FA"/>
    <w:rsid w:val="00307786"/>
    <w:rsid w:val="003334AA"/>
    <w:rsid w:val="003B752D"/>
    <w:rsid w:val="00400F73"/>
    <w:rsid w:val="0046076A"/>
    <w:rsid w:val="004B6212"/>
    <w:rsid w:val="004E2EC3"/>
    <w:rsid w:val="0050235F"/>
    <w:rsid w:val="00526066"/>
    <w:rsid w:val="00571C5A"/>
    <w:rsid w:val="005A6174"/>
    <w:rsid w:val="005E0E27"/>
    <w:rsid w:val="005F671F"/>
    <w:rsid w:val="006064DC"/>
    <w:rsid w:val="006225E7"/>
    <w:rsid w:val="00626509"/>
    <w:rsid w:val="00633823"/>
    <w:rsid w:val="00667F3E"/>
    <w:rsid w:val="00675B5F"/>
    <w:rsid w:val="006A4F06"/>
    <w:rsid w:val="006A780C"/>
    <w:rsid w:val="006D48DA"/>
    <w:rsid w:val="006E3FD1"/>
    <w:rsid w:val="00703FA7"/>
    <w:rsid w:val="007142C4"/>
    <w:rsid w:val="007306D5"/>
    <w:rsid w:val="00730E66"/>
    <w:rsid w:val="0073437A"/>
    <w:rsid w:val="00737CDA"/>
    <w:rsid w:val="00751DB2"/>
    <w:rsid w:val="00761DF6"/>
    <w:rsid w:val="007702F6"/>
    <w:rsid w:val="007E1E7F"/>
    <w:rsid w:val="007E2089"/>
    <w:rsid w:val="007E3BDA"/>
    <w:rsid w:val="0085596B"/>
    <w:rsid w:val="008561BB"/>
    <w:rsid w:val="0086072E"/>
    <w:rsid w:val="00876F79"/>
    <w:rsid w:val="008D1034"/>
    <w:rsid w:val="008D13BB"/>
    <w:rsid w:val="00932517"/>
    <w:rsid w:val="00947D84"/>
    <w:rsid w:val="00954E1A"/>
    <w:rsid w:val="0095707C"/>
    <w:rsid w:val="00994028"/>
    <w:rsid w:val="009957BD"/>
    <w:rsid w:val="009A72F5"/>
    <w:rsid w:val="009F0401"/>
    <w:rsid w:val="009F6724"/>
    <w:rsid w:val="00A21004"/>
    <w:rsid w:val="00A31ADA"/>
    <w:rsid w:val="00A37F95"/>
    <w:rsid w:val="00A40433"/>
    <w:rsid w:val="00A86AB5"/>
    <w:rsid w:val="00A87BDD"/>
    <w:rsid w:val="00AB022A"/>
    <w:rsid w:val="00AB4E1A"/>
    <w:rsid w:val="00AE04DF"/>
    <w:rsid w:val="00AF47CB"/>
    <w:rsid w:val="00B175F7"/>
    <w:rsid w:val="00B31FAD"/>
    <w:rsid w:val="00B56E21"/>
    <w:rsid w:val="00B65AF0"/>
    <w:rsid w:val="00BA0161"/>
    <w:rsid w:val="00BB74B3"/>
    <w:rsid w:val="00BE7657"/>
    <w:rsid w:val="00BF08F8"/>
    <w:rsid w:val="00BF5507"/>
    <w:rsid w:val="00C1130E"/>
    <w:rsid w:val="00C2419C"/>
    <w:rsid w:val="00C46EF4"/>
    <w:rsid w:val="00CC33FA"/>
    <w:rsid w:val="00D31DF8"/>
    <w:rsid w:val="00D417FD"/>
    <w:rsid w:val="00D877FB"/>
    <w:rsid w:val="00DC74B8"/>
    <w:rsid w:val="00DD60D6"/>
    <w:rsid w:val="00DE6C5D"/>
    <w:rsid w:val="00E137A6"/>
    <w:rsid w:val="00E4486E"/>
    <w:rsid w:val="00E54A7B"/>
    <w:rsid w:val="00E838C6"/>
    <w:rsid w:val="00E84B73"/>
    <w:rsid w:val="00EA35C6"/>
    <w:rsid w:val="00EE0685"/>
    <w:rsid w:val="00EF5B3B"/>
    <w:rsid w:val="00F028A0"/>
    <w:rsid w:val="00F02A7F"/>
    <w:rsid w:val="00F17913"/>
    <w:rsid w:val="00F248AC"/>
    <w:rsid w:val="00F53947"/>
    <w:rsid w:val="00F7047F"/>
    <w:rsid w:val="00F7539B"/>
    <w:rsid w:val="00F80125"/>
    <w:rsid w:val="00FA4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4097"/>
    <o:shapelayout v:ext="edit">
      <o:idmap v:ext="edit" data="1"/>
    </o:shapelayout>
  </w:shapeDefaults>
  <w:decimalSymbol w:val="."/>
  <w:listSeparator w:val=","/>
  <w14:docId w14:val="10B5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617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8405D"/>
    <w:pPr>
      <w:ind w:left="720"/>
      <w:contextualSpacing/>
    </w:pPr>
  </w:style>
  <w:style w:type="table" w:styleId="LightList-Accent3">
    <w:name w:val="Light List Accent 3"/>
    <w:basedOn w:val="TableNormal"/>
    <w:uiPriority w:val="61"/>
    <w:rsid w:val="0086072E"/>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9957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7BD"/>
    <w:rPr>
      <w:rFonts w:ascii="Tahoma" w:hAnsi="Tahoma" w:cs="Tahoma"/>
      <w:sz w:val="16"/>
      <w:szCs w:val="16"/>
    </w:rPr>
  </w:style>
  <w:style w:type="character" w:styleId="CommentReference">
    <w:name w:val="annotation reference"/>
    <w:basedOn w:val="DefaultParagraphFont"/>
    <w:uiPriority w:val="99"/>
    <w:semiHidden/>
    <w:unhideWhenUsed/>
    <w:rsid w:val="009957BD"/>
    <w:rPr>
      <w:sz w:val="16"/>
      <w:szCs w:val="16"/>
    </w:rPr>
  </w:style>
  <w:style w:type="paragraph" w:styleId="CommentText">
    <w:name w:val="annotation text"/>
    <w:basedOn w:val="Normal"/>
    <w:link w:val="CommentTextChar"/>
    <w:uiPriority w:val="99"/>
    <w:semiHidden/>
    <w:unhideWhenUsed/>
    <w:rsid w:val="009957BD"/>
    <w:pPr>
      <w:spacing w:line="240" w:lineRule="auto"/>
    </w:pPr>
    <w:rPr>
      <w:sz w:val="20"/>
      <w:szCs w:val="20"/>
    </w:rPr>
  </w:style>
  <w:style w:type="character" w:customStyle="1" w:styleId="CommentTextChar">
    <w:name w:val="Comment Text Char"/>
    <w:basedOn w:val="DefaultParagraphFont"/>
    <w:link w:val="CommentText"/>
    <w:uiPriority w:val="99"/>
    <w:semiHidden/>
    <w:rsid w:val="009957BD"/>
    <w:rPr>
      <w:sz w:val="20"/>
      <w:szCs w:val="20"/>
    </w:rPr>
  </w:style>
  <w:style w:type="paragraph" w:styleId="CommentSubject">
    <w:name w:val="annotation subject"/>
    <w:basedOn w:val="CommentText"/>
    <w:next w:val="CommentText"/>
    <w:link w:val="CommentSubjectChar"/>
    <w:uiPriority w:val="99"/>
    <w:semiHidden/>
    <w:unhideWhenUsed/>
    <w:rsid w:val="009957BD"/>
    <w:rPr>
      <w:b/>
      <w:bCs/>
    </w:rPr>
  </w:style>
  <w:style w:type="character" w:customStyle="1" w:styleId="CommentSubjectChar">
    <w:name w:val="Comment Subject Char"/>
    <w:basedOn w:val="CommentTextChar"/>
    <w:link w:val="CommentSubject"/>
    <w:uiPriority w:val="99"/>
    <w:semiHidden/>
    <w:rsid w:val="009957BD"/>
    <w:rPr>
      <w:b/>
      <w:bCs/>
      <w:sz w:val="20"/>
      <w:szCs w:val="20"/>
    </w:rPr>
  </w:style>
  <w:style w:type="paragraph" w:styleId="Header">
    <w:name w:val="header"/>
    <w:basedOn w:val="Normal"/>
    <w:link w:val="HeaderChar"/>
    <w:unhideWhenUsed/>
    <w:rsid w:val="00667F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F3E"/>
  </w:style>
  <w:style w:type="paragraph" w:styleId="Footer">
    <w:name w:val="footer"/>
    <w:basedOn w:val="Normal"/>
    <w:link w:val="FooterChar"/>
    <w:uiPriority w:val="99"/>
    <w:unhideWhenUsed/>
    <w:rsid w:val="00667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F3E"/>
  </w:style>
  <w:style w:type="paragraph" w:customStyle="1" w:styleId="mystyle">
    <w:name w:val="mystyle"/>
    <w:basedOn w:val="Normal"/>
    <w:rsid w:val="004B6212"/>
    <w:pPr>
      <w:widowControl w:val="0"/>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spacing w:after="0" w:line="240" w:lineRule="auto"/>
      <w:outlineLvl w:val="0"/>
    </w:pPr>
    <w:rPr>
      <w:rFonts w:ascii="Arial" w:eastAsia="Times New Roman" w:hAnsi="Arial" w:cs="Times New Roman"/>
      <w:sz w:val="24"/>
      <w:szCs w:val="24"/>
    </w:rPr>
  </w:style>
  <w:style w:type="paragraph" w:styleId="Title">
    <w:name w:val="Title"/>
    <w:basedOn w:val="Normal"/>
    <w:link w:val="TitleChar"/>
    <w:qFormat/>
    <w:rsid w:val="00526066"/>
    <w:pPr>
      <w:spacing w:after="0" w:line="240" w:lineRule="auto"/>
      <w:jc w:val="center"/>
    </w:pPr>
    <w:rPr>
      <w:rFonts w:ascii="Arial" w:eastAsia="Times New Roman" w:hAnsi="Arial" w:cs="Arial"/>
      <w:b/>
      <w:bCs/>
      <w:sz w:val="20"/>
      <w:szCs w:val="24"/>
    </w:rPr>
  </w:style>
  <w:style w:type="character" w:customStyle="1" w:styleId="TitleChar">
    <w:name w:val="Title Char"/>
    <w:basedOn w:val="DefaultParagraphFont"/>
    <w:link w:val="Title"/>
    <w:rsid w:val="00526066"/>
    <w:rPr>
      <w:rFonts w:ascii="Arial" w:eastAsia="Times New Roman" w:hAnsi="Arial" w:cs="Arial"/>
      <w:b/>
      <w:bCs/>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617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8405D"/>
    <w:pPr>
      <w:ind w:left="720"/>
      <w:contextualSpacing/>
    </w:pPr>
  </w:style>
  <w:style w:type="table" w:styleId="LightList-Accent3">
    <w:name w:val="Light List Accent 3"/>
    <w:basedOn w:val="TableNormal"/>
    <w:uiPriority w:val="61"/>
    <w:rsid w:val="0086072E"/>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9957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7BD"/>
    <w:rPr>
      <w:rFonts w:ascii="Tahoma" w:hAnsi="Tahoma" w:cs="Tahoma"/>
      <w:sz w:val="16"/>
      <w:szCs w:val="16"/>
    </w:rPr>
  </w:style>
  <w:style w:type="character" w:styleId="CommentReference">
    <w:name w:val="annotation reference"/>
    <w:basedOn w:val="DefaultParagraphFont"/>
    <w:uiPriority w:val="99"/>
    <w:semiHidden/>
    <w:unhideWhenUsed/>
    <w:rsid w:val="009957BD"/>
    <w:rPr>
      <w:sz w:val="16"/>
      <w:szCs w:val="16"/>
    </w:rPr>
  </w:style>
  <w:style w:type="paragraph" w:styleId="CommentText">
    <w:name w:val="annotation text"/>
    <w:basedOn w:val="Normal"/>
    <w:link w:val="CommentTextChar"/>
    <w:uiPriority w:val="99"/>
    <w:semiHidden/>
    <w:unhideWhenUsed/>
    <w:rsid w:val="009957BD"/>
    <w:pPr>
      <w:spacing w:line="240" w:lineRule="auto"/>
    </w:pPr>
    <w:rPr>
      <w:sz w:val="20"/>
      <w:szCs w:val="20"/>
    </w:rPr>
  </w:style>
  <w:style w:type="character" w:customStyle="1" w:styleId="CommentTextChar">
    <w:name w:val="Comment Text Char"/>
    <w:basedOn w:val="DefaultParagraphFont"/>
    <w:link w:val="CommentText"/>
    <w:uiPriority w:val="99"/>
    <w:semiHidden/>
    <w:rsid w:val="009957BD"/>
    <w:rPr>
      <w:sz w:val="20"/>
      <w:szCs w:val="20"/>
    </w:rPr>
  </w:style>
  <w:style w:type="paragraph" w:styleId="CommentSubject">
    <w:name w:val="annotation subject"/>
    <w:basedOn w:val="CommentText"/>
    <w:next w:val="CommentText"/>
    <w:link w:val="CommentSubjectChar"/>
    <w:uiPriority w:val="99"/>
    <w:semiHidden/>
    <w:unhideWhenUsed/>
    <w:rsid w:val="009957BD"/>
    <w:rPr>
      <w:b/>
      <w:bCs/>
    </w:rPr>
  </w:style>
  <w:style w:type="character" w:customStyle="1" w:styleId="CommentSubjectChar">
    <w:name w:val="Comment Subject Char"/>
    <w:basedOn w:val="CommentTextChar"/>
    <w:link w:val="CommentSubject"/>
    <w:uiPriority w:val="99"/>
    <w:semiHidden/>
    <w:rsid w:val="009957BD"/>
    <w:rPr>
      <w:b/>
      <w:bCs/>
      <w:sz w:val="20"/>
      <w:szCs w:val="20"/>
    </w:rPr>
  </w:style>
  <w:style w:type="paragraph" w:styleId="Header">
    <w:name w:val="header"/>
    <w:basedOn w:val="Normal"/>
    <w:link w:val="HeaderChar"/>
    <w:unhideWhenUsed/>
    <w:rsid w:val="00667F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F3E"/>
  </w:style>
  <w:style w:type="paragraph" w:styleId="Footer">
    <w:name w:val="footer"/>
    <w:basedOn w:val="Normal"/>
    <w:link w:val="FooterChar"/>
    <w:uiPriority w:val="99"/>
    <w:unhideWhenUsed/>
    <w:rsid w:val="00667F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F3E"/>
  </w:style>
  <w:style w:type="paragraph" w:customStyle="1" w:styleId="mystyle">
    <w:name w:val="mystyle"/>
    <w:basedOn w:val="Normal"/>
    <w:rsid w:val="004B6212"/>
    <w:pPr>
      <w:widowControl w:val="0"/>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spacing w:after="0" w:line="240" w:lineRule="auto"/>
      <w:outlineLvl w:val="0"/>
    </w:pPr>
    <w:rPr>
      <w:rFonts w:ascii="Arial" w:eastAsia="Times New Roman" w:hAnsi="Arial" w:cs="Times New Roman"/>
      <w:sz w:val="24"/>
      <w:szCs w:val="24"/>
    </w:rPr>
  </w:style>
  <w:style w:type="paragraph" w:styleId="Title">
    <w:name w:val="Title"/>
    <w:basedOn w:val="Normal"/>
    <w:link w:val="TitleChar"/>
    <w:qFormat/>
    <w:rsid w:val="00526066"/>
    <w:pPr>
      <w:spacing w:after="0" w:line="240" w:lineRule="auto"/>
      <w:jc w:val="center"/>
    </w:pPr>
    <w:rPr>
      <w:rFonts w:ascii="Arial" w:eastAsia="Times New Roman" w:hAnsi="Arial" w:cs="Arial"/>
      <w:b/>
      <w:bCs/>
      <w:sz w:val="20"/>
      <w:szCs w:val="24"/>
    </w:rPr>
  </w:style>
  <w:style w:type="character" w:customStyle="1" w:styleId="TitleChar">
    <w:name w:val="Title Char"/>
    <w:basedOn w:val="DefaultParagraphFont"/>
    <w:link w:val="Title"/>
    <w:rsid w:val="00526066"/>
    <w:rPr>
      <w:rFonts w:ascii="Arial" w:eastAsia="Times New Roman" w:hAnsi="Arial" w:cs="Arial"/>
      <w:b/>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CMH for Central Michigan</Company>
  <LinksUpToDate>false</LinksUpToDate>
  <CharactersWithSpaces>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Jenelle Lynch</dc:creator>
  <cp:lastModifiedBy>Karen Rau</cp:lastModifiedBy>
  <cp:revision>6</cp:revision>
  <cp:lastPrinted>2017-06-16T18:36:00Z</cp:lastPrinted>
  <dcterms:created xsi:type="dcterms:W3CDTF">2017-06-16T17:54:00Z</dcterms:created>
  <dcterms:modified xsi:type="dcterms:W3CDTF">2017-06-16T18:36:00Z</dcterms:modified>
</cp:coreProperties>
</file>