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4C9B1" w14:textId="08DCA5D0" w:rsidR="00F508A5" w:rsidRPr="00580E8A" w:rsidRDefault="00F508A5" w:rsidP="23985CE5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>When more than one program is serving a consumer</w:t>
      </w:r>
      <w:r w:rsidR="00580E8A" w:rsidRPr="00580E8A">
        <w:rPr>
          <w:rFonts w:ascii="Arial" w:hAnsi="Arial" w:cs="Arial"/>
          <w:b/>
          <w:bCs/>
          <w:i/>
          <w:iCs/>
          <w:sz w:val="20"/>
          <w:szCs w:val="20"/>
        </w:rPr>
        <w:t>,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the “</w:t>
      </w:r>
      <w:r w:rsidR="026787FB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primary case 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holder” is defined by the service. Case Management is </w:t>
      </w:r>
      <w:r w:rsidRPr="00580E8A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always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primary with Outpatient Therapist</w:t>
      </w:r>
      <w:r w:rsidR="1696DDD6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(OPT)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secondary. This means that it is the responsibility of the case manage</w:t>
      </w:r>
      <w:r w:rsidR="1F6B4D61" w:rsidRPr="00580E8A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="0FFE1ADE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>to alert the OP</w:t>
      </w:r>
      <w:r w:rsidR="1C610942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T 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 when a review is due. Likewise, they are responsible for </w:t>
      </w:r>
      <w:r w:rsidR="32F05B25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assuring </w:t>
      </w:r>
      <w:r w:rsidR="5CBA6EBF"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that the </w:t>
      </w:r>
      <w:r w:rsidR="32F05B25" w:rsidRPr="00580E8A">
        <w:rPr>
          <w:rFonts w:ascii="Arial" w:hAnsi="Arial" w:cs="Arial"/>
          <w:b/>
          <w:bCs/>
          <w:i/>
          <w:iCs/>
          <w:sz w:val="20"/>
          <w:szCs w:val="20"/>
        </w:rPr>
        <w:t>assessment, person-centered planning, and other annual documentation is completed</w:t>
      </w:r>
      <w:r w:rsidRPr="00580E8A">
        <w:rPr>
          <w:rFonts w:ascii="Arial" w:hAnsi="Arial" w:cs="Arial"/>
          <w:b/>
          <w:bCs/>
          <w:i/>
          <w:iCs/>
          <w:sz w:val="20"/>
          <w:szCs w:val="20"/>
        </w:rPr>
        <w:t xml:space="preserve">. </w:t>
      </w:r>
    </w:p>
    <w:p w14:paraId="672A6659" w14:textId="77777777" w:rsidR="00F508A5" w:rsidRPr="00580E8A" w:rsidRDefault="00F508A5" w:rsidP="00F508A5">
      <w:pPr>
        <w:rPr>
          <w:rFonts w:ascii="Arial" w:hAnsi="Arial" w:cs="Arial"/>
          <w:sz w:val="20"/>
          <w:szCs w:val="20"/>
        </w:rPr>
      </w:pPr>
    </w:p>
    <w:p w14:paraId="0A37501D" w14:textId="0D9EB422" w:rsidR="00F508A5" w:rsidRPr="00580E8A" w:rsidRDefault="00F508A5" w:rsidP="00F508A5">
      <w:p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>Case managers are to be designated primary staff in charge of coordination of services when a consumer is receiving case management along with services from another discipline.</w:t>
      </w:r>
    </w:p>
    <w:p w14:paraId="1C712869" w14:textId="77777777" w:rsidR="00580E8A" w:rsidRPr="00580E8A" w:rsidRDefault="00580E8A" w:rsidP="00F508A5">
      <w:pPr>
        <w:rPr>
          <w:rFonts w:ascii="Arial" w:hAnsi="Arial" w:cs="Arial"/>
          <w:sz w:val="20"/>
          <w:szCs w:val="20"/>
        </w:rPr>
      </w:pPr>
    </w:p>
    <w:p w14:paraId="3599E3ED" w14:textId="244C590C" w:rsidR="008833FA" w:rsidRPr="00580E8A" w:rsidRDefault="00F508A5" w:rsidP="00F508A5">
      <w:p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>Case managers have a responsibility for coordinating, monitoring, and linking consumers to services an</w:t>
      </w:r>
      <w:r w:rsidR="00580E8A">
        <w:rPr>
          <w:rFonts w:ascii="Arial" w:hAnsi="Arial" w:cs="Arial"/>
          <w:sz w:val="20"/>
          <w:szCs w:val="20"/>
        </w:rPr>
        <w:t>d;</w:t>
      </w:r>
      <w:r w:rsidRPr="00580E8A">
        <w:rPr>
          <w:rFonts w:ascii="Arial" w:hAnsi="Arial" w:cs="Arial"/>
          <w:sz w:val="20"/>
          <w:szCs w:val="20"/>
        </w:rPr>
        <w:t xml:space="preserve"> therefore, they have to assure that all pieces of the plan are in place and meet the </w:t>
      </w:r>
      <w:r w:rsidR="117DE3DF" w:rsidRPr="00580E8A">
        <w:rPr>
          <w:rFonts w:ascii="Arial" w:hAnsi="Arial" w:cs="Arial"/>
          <w:sz w:val="20"/>
          <w:szCs w:val="20"/>
        </w:rPr>
        <w:t xml:space="preserve">compliance </w:t>
      </w:r>
      <w:r w:rsidRPr="00580E8A">
        <w:rPr>
          <w:rFonts w:ascii="Arial" w:hAnsi="Arial" w:cs="Arial"/>
          <w:sz w:val="20"/>
          <w:szCs w:val="20"/>
        </w:rPr>
        <w:t>and documentation</w:t>
      </w:r>
      <w:r w:rsidR="51C89E63" w:rsidRPr="00580E8A">
        <w:rPr>
          <w:rFonts w:ascii="Arial" w:hAnsi="Arial" w:cs="Arial"/>
          <w:sz w:val="20"/>
          <w:szCs w:val="20"/>
        </w:rPr>
        <w:t xml:space="preserve"> standards</w:t>
      </w:r>
      <w:r w:rsidRPr="00580E8A">
        <w:rPr>
          <w:rFonts w:ascii="Arial" w:hAnsi="Arial" w:cs="Arial"/>
          <w:sz w:val="20"/>
          <w:szCs w:val="20"/>
        </w:rPr>
        <w:t xml:space="preserve">. </w:t>
      </w:r>
      <w:r w:rsidR="00325ECE" w:rsidRPr="00580E8A">
        <w:rPr>
          <w:rFonts w:ascii="Arial" w:hAnsi="Arial" w:cs="Arial"/>
          <w:sz w:val="20"/>
          <w:szCs w:val="20"/>
        </w:rPr>
        <w:t>The steps below outline this process:</w:t>
      </w:r>
    </w:p>
    <w:p w14:paraId="0A0FD816" w14:textId="204C8F8A" w:rsidR="008833FA" w:rsidRPr="00580E8A" w:rsidRDefault="698417C5" w:rsidP="008833F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 xml:space="preserve">Assessment </w:t>
      </w:r>
      <w:r w:rsidR="00580E8A">
        <w:rPr>
          <w:rFonts w:ascii="Arial" w:hAnsi="Arial" w:cs="Arial"/>
          <w:sz w:val="20"/>
          <w:szCs w:val="20"/>
        </w:rPr>
        <w:t>S</w:t>
      </w:r>
      <w:r w:rsidRPr="00580E8A">
        <w:rPr>
          <w:rFonts w:ascii="Arial" w:hAnsi="Arial" w:cs="Arial"/>
          <w:sz w:val="20"/>
          <w:szCs w:val="20"/>
        </w:rPr>
        <w:t>pecialists</w:t>
      </w:r>
      <w:r w:rsidR="24DA16C2" w:rsidRP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>complete</w:t>
      </w:r>
      <w:r w:rsidR="00580E8A">
        <w:rPr>
          <w:rFonts w:ascii="Arial" w:hAnsi="Arial" w:cs="Arial"/>
          <w:sz w:val="20"/>
          <w:szCs w:val="20"/>
        </w:rPr>
        <w:t xml:space="preserve"> </w:t>
      </w:r>
      <w:r w:rsidR="2633DEE2" w:rsidRPr="00580E8A">
        <w:rPr>
          <w:rFonts w:ascii="Arial" w:hAnsi="Arial" w:cs="Arial"/>
          <w:sz w:val="20"/>
          <w:szCs w:val="20"/>
        </w:rPr>
        <w:t>the</w:t>
      </w:r>
      <w:r w:rsidR="00F508A5" w:rsidRPr="00580E8A">
        <w:rPr>
          <w:rFonts w:ascii="Arial" w:hAnsi="Arial" w:cs="Arial"/>
          <w:sz w:val="20"/>
          <w:szCs w:val="20"/>
        </w:rPr>
        <w:t xml:space="preserve"> </w:t>
      </w:r>
      <w:r w:rsidR="001517B5" w:rsidRPr="00580E8A">
        <w:rPr>
          <w:rFonts w:ascii="Arial" w:hAnsi="Arial" w:cs="Arial"/>
          <w:sz w:val="20"/>
          <w:szCs w:val="20"/>
        </w:rPr>
        <w:t xml:space="preserve">initial </w:t>
      </w:r>
      <w:r w:rsidR="00F508A5" w:rsidRPr="00580E8A">
        <w:rPr>
          <w:rFonts w:ascii="Arial" w:hAnsi="Arial" w:cs="Arial"/>
          <w:sz w:val="20"/>
          <w:szCs w:val="20"/>
        </w:rPr>
        <w:t xml:space="preserve">assessment and </w:t>
      </w:r>
      <w:r w:rsidR="001517B5" w:rsidRPr="00580E8A">
        <w:rPr>
          <w:rFonts w:ascii="Arial" w:hAnsi="Arial" w:cs="Arial"/>
          <w:sz w:val="20"/>
          <w:szCs w:val="20"/>
        </w:rPr>
        <w:t xml:space="preserve">a </w:t>
      </w:r>
      <w:r w:rsidR="00E51923" w:rsidRPr="00580E8A">
        <w:rPr>
          <w:rFonts w:ascii="Arial" w:hAnsi="Arial" w:cs="Arial"/>
          <w:sz w:val="20"/>
          <w:szCs w:val="20"/>
        </w:rPr>
        <w:t>p</w:t>
      </w:r>
      <w:r w:rsidR="001517B5" w:rsidRPr="00580E8A">
        <w:rPr>
          <w:rFonts w:ascii="Arial" w:hAnsi="Arial" w:cs="Arial"/>
          <w:sz w:val="20"/>
          <w:szCs w:val="20"/>
        </w:rPr>
        <w:t>reliminary</w:t>
      </w:r>
      <w:r w:rsidR="00E51923" w:rsidRPr="00580E8A">
        <w:rPr>
          <w:rFonts w:ascii="Arial" w:hAnsi="Arial" w:cs="Arial"/>
          <w:sz w:val="20"/>
          <w:szCs w:val="20"/>
        </w:rPr>
        <w:t xml:space="preserve"> Individual Plan of Service</w:t>
      </w:r>
      <w:r w:rsidR="002F4634" w:rsidRPr="00580E8A">
        <w:rPr>
          <w:rFonts w:ascii="Arial" w:hAnsi="Arial" w:cs="Arial"/>
          <w:sz w:val="20"/>
          <w:szCs w:val="20"/>
        </w:rPr>
        <w:t xml:space="preserve"> (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="002F4634" w:rsidRPr="00580E8A">
        <w:rPr>
          <w:rFonts w:ascii="Arial" w:hAnsi="Arial" w:cs="Arial"/>
          <w:sz w:val="20"/>
          <w:szCs w:val="20"/>
        </w:rPr>
        <w:t>)</w:t>
      </w:r>
      <w:r w:rsidR="008833FA" w:rsidRPr="00580E8A">
        <w:rPr>
          <w:rFonts w:ascii="Arial" w:hAnsi="Arial" w:cs="Arial"/>
          <w:sz w:val="20"/>
          <w:szCs w:val="20"/>
        </w:rPr>
        <w:t>.</w:t>
      </w:r>
    </w:p>
    <w:p w14:paraId="6265D106" w14:textId="74DDB441" w:rsidR="008833FA" w:rsidRPr="00580E8A" w:rsidRDefault="00F508A5" w:rsidP="00F508A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>Within 14 days of the initial assessment, the consu</w:t>
      </w:r>
      <w:r w:rsidR="002F4634" w:rsidRPr="00580E8A">
        <w:rPr>
          <w:rFonts w:ascii="Arial" w:hAnsi="Arial" w:cs="Arial"/>
          <w:sz w:val="20"/>
          <w:szCs w:val="20"/>
        </w:rPr>
        <w:t>mer must be seen by either the Case M</w:t>
      </w:r>
      <w:r w:rsidRPr="00580E8A">
        <w:rPr>
          <w:rFonts w:ascii="Arial" w:hAnsi="Arial" w:cs="Arial"/>
          <w:sz w:val="20"/>
          <w:szCs w:val="20"/>
        </w:rPr>
        <w:t>an</w:t>
      </w:r>
      <w:r w:rsidR="002F4634" w:rsidRPr="00580E8A">
        <w:rPr>
          <w:rFonts w:ascii="Arial" w:hAnsi="Arial" w:cs="Arial"/>
          <w:sz w:val="20"/>
          <w:szCs w:val="20"/>
        </w:rPr>
        <w:t>ager or OPT</w:t>
      </w:r>
      <w:r w:rsidRPr="00580E8A">
        <w:rPr>
          <w:rFonts w:ascii="Arial" w:hAnsi="Arial" w:cs="Arial"/>
          <w:sz w:val="20"/>
          <w:szCs w:val="20"/>
        </w:rPr>
        <w:t xml:space="preserve">.  </w:t>
      </w:r>
      <w:bookmarkStart w:id="0" w:name="_GoBack"/>
      <w:bookmarkEnd w:id="0"/>
    </w:p>
    <w:p w14:paraId="59DAEC11" w14:textId="77777777" w:rsidR="008833FA" w:rsidRPr="00580E8A" w:rsidRDefault="00F508A5" w:rsidP="00F508A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 xml:space="preserve">Within 30 days of the completed </w:t>
      </w:r>
      <w:r w:rsidR="001517B5" w:rsidRPr="00580E8A">
        <w:rPr>
          <w:rFonts w:ascii="Arial" w:hAnsi="Arial" w:cs="Arial"/>
          <w:sz w:val="20"/>
          <w:szCs w:val="20"/>
        </w:rPr>
        <w:t xml:space="preserve">initial </w:t>
      </w:r>
      <w:r w:rsidRPr="00580E8A">
        <w:rPr>
          <w:rFonts w:ascii="Arial" w:hAnsi="Arial" w:cs="Arial"/>
          <w:sz w:val="20"/>
          <w:szCs w:val="20"/>
        </w:rPr>
        <w:t xml:space="preserve">assessment and </w:t>
      </w:r>
      <w:r w:rsidR="002F4634" w:rsidRPr="00580E8A">
        <w:rPr>
          <w:rFonts w:ascii="Arial" w:hAnsi="Arial" w:cs="Arial"/>
          <w:sz w:val="20"/>
          <w:szCs w:val="20"/>
        </w:rPr>
        <w:t>P</w:t>
      </w:r>
      <w:r w:rsidR="001517B5" w:rsidRPr="00580E8A">
        <w:rPr>
          <w:rFonts w:ascii="Arial" w:hAnsi="Arial" w:cs="Arial"/>
          <w:sz w:val="20"/>
          <w:szCs w:val="20"/>
        </w:rPr>
        <w:t>reliminary</w:t>
      </w:r>
      <w:r w:rsidR="002F4634" w:rsidRPr="00580E8A">
        <w:rPr>
          <w:rFonts w:ascii="Arial" w:hAnsi="Arial" w:cs="Arial"/>
          <w:sz w:val="20"/>
          <w:szCs w:val="20"/>
        </w:rPr>
        <w:t xml:space="preserve"> 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="00325ECE" w:rsidRPr="00580E8A">
        <w:rPr>
          <w:rFonts w:ascii="Arial" w:hAnsi="Arial" w:cs="Arial"/>
          <w:sz w:val="20"/>
          <w:szCs w:val="20"/>
        </w:rPr>
        <w:t>, the Case M</w:t>
      </w:r>
      <w:r w:rsidRPr="00580E8A">
        <w:rPr>
          <w:rFonts w:ascii="Arial" w:hAnsi="Arial" w:cs="Arial"/>
          <w:sz w:val="20"/>
          <w:szCs w:val="20"/>
        </w:rPr>
        <w:t xml:space="preserve">anager is responsible for coordinating </w:t>
      </w:r>
      <w:r w:rsidR="002F4634" w:rsidRPr="00580E8A">
        <w:rPr>
          <w:rFonts w:ascii="Arial" w:hAnsi="Arial" w:cs="Arial"/>
          <w:sz w:val="20"/>
          <w:szCs w:val="20"/>
        </w:rPr>
        <w:t xml:space="preserve">a </w:t>
      </w:r>
      <w:r w:rsidRPr="00580E8A">
        <w:rPr>
          <w:rFonts w:ascii="Arial" w:hAnsi="Arial" w:cs="Arial"/>
          <w:sz w:val="20"/>
          <w:szCs w:val="20"/>
        </w:rPr>
        <w:t xml:space="preserve">pre-planning meeting (which is billed as a regular case management contact) and the development of the </w:t>
      </w:r>
      <w:r w:rsidR="001517B5" w:rsidRPr="00580E8A">
        <w:rPr>
          <w:rFonts w:ascii="Arial" w:hAnsi="Arial" w:cs="Arial"/>
          <w:sz w:val="20"/>
          <w:szCs w:val="20"/>
        </w:rPr>
        <w:t>full</w:t>
      </w:r>
      <w:r w:rsidR="008833FA" w:rsidRPr="00580E8A">
        <w:rPr>
          <w:rFonts w:ascii="Arial" w:hAnsi="Arial" w:cs="Arial"/>
          <w:sz w:val="20"/>
          <w:szCs w:val="20"/>
        </w:rPr>
        <w:t xml:space="preserve"> 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="008833FA" w:rsidRPr="00580E8A">
        <w:rPr>
          <w:rFonts w:ascii="Arial" w:hAnsi="Arial" w:cs="Arial"/>
          <w:sz w:val="20"/>
          <w:szCs w:val="20"/>
        </w:rPr>
        <w:t>.</w:t>
      </w:r>
    </w:p>
    <w:p w14:paraId="78C17E84" w14:textId="2931E8E6" w:rsidR="008833FA" w:rsidRPr="00580E8A" w:rsidRDefault="002F4634" w:rsidP="00580E8A">
      <w:pPr>
        <w:numPr>
          <w:ilvl w:val="0"/>
          <w:numId w:val="1"/>
        </w:numPr>
        <w:spacing w:line="259" w:lineRule="auto"/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>T</w:t>
      </w:r>
      <w:r w:rsidR="00325ECE" w:rsidRPr="00580E8A">
        <w:rPr>
          <w:rFonts w:ascii="Arial" w:hAnsi="Arial" w:cs="Arial"/>
          <w:sz w:val="20"/>
          <w:szCs w:val="20"/>
        </w:rPr>
        <w:t>he Case M</w:t>
      </w:r>
      <w:r w:rsidRPr="00580E8A">
        <w:rPr>
          <w:rFonts w:ascii="Arial" w:hAnsi="Arial" w:cs="Arial"/>
          <w:sz w:val="20"/>
          <w:szCs w:val="20"/>
        </w:rPr>
        <w:t>anager</w:t>
      </w:r>
      <w:r w:rsidR="00F508A5" w:rsidRPr="00580E8A">
        <w:rPr>
          <w:rFonts w:ascii="Arial" w:hAnsi="Arial" w:cs="Arial"/>
          <w:sz w:val="20"/>
          <w:szCs w:val="20"/>
        </w:rPr>
        <w:t xml:space="preserve"> </w:t>
      </w:r>
      <w:r w:rsidRPr="00580E8A">
        <w:rPr>
          <w:rFonts w:ascii="Arial" w:hAnsi="Arial" w:cs="Arial"/>
          <w:sz w:val="20"/>
          <w:szCs w:val="20"/>
        </w:rPr>
        <w:t xml:space="preserve">will connect </w:t>
      </w:r>
      <w:r w:rsidR="00F508A5" w:rsidRPr="00580E8A">
        <w:rPr>
          <w:rFonts w:ascii="Arial" w:hAnsi="Arial" w:cs="Arial"/>
          <w:sz w:val="20"/>
          <w:szCs w:val="20"/>
        </w:rPr>
        <w:t xml:space="preserve">with the </w:t>
      </w:r>
      <w:r w:rsidRPr="00580E8A">
        <w:rPr>
          <w:rFonts w:ascii="Arial" w:hAnsi="Arial" w:cs="Arial"/>
          <w:sz w:val="20"/>
          <w:szCs w:val="20"/>
        </w:rPr>
        <w:t>OP</w:t>
      </w:r>
      <w:r w:rsidR="00325ECE" w:rsidRPr="00580E8A">
        <w:rPr>
          <w:rFonts w:ascii="Arial" w:hAnsi="Arial" w:cs="Arial"/>
          <w:sz w:val="20"/>
          <w:szCs w:val="20"/>
        </w:rPr>
        <w:t>T</w:t>
      </w:r>
      <w:r w:rsid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>to incorporate</w:t>
      </w:r>
      <w:r w:rsid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>the OP</w:t>
      </w:r>
      <w:r w:rsidR="51BE5DD2" w:rsidRPr="00580E8A">
        <w:rPr>
          <w:rFonts w:ascii="Arial" w:hAnsi="Arial" w:cs="Arial"/>
          <w:sz w:val="20"/>
          <w:szCs w:val="20"/>
        </w:rPr>
        <w:t>T</w:t>
      </w:r>
      <w:r w:rsidR="00F508A5" w:rsidRPr="00580E8A">
        <w:rPr>
          <w:rFonts w:ascii="Arial" w:hAnsi="Arial" w:cs="Arial"/>
          <w:sz w:val="20"/>
          <w:szCs w:val="20"/>
        </w:rPr>
        <w:t xml:space="preserve"> goals</w:t>
      </w:r>
      <w:r w:rsidR="52D35375" w:rsidRPr="00580E8A">
        <w:rPr>
          <w:rFonts w:ascii="Arial" w:hAnsi="Arial" w:cs="Arial"/>
          <w:sz w:val="20"/>
          <w:szCs w:val="20"/>
        </w:rPr>
        <w:t xml:space="preserve"> </w:t>
      </w:r>
      <w:r w:rsidR="416A01FD" w:rsidRPr="00580E8A">
        <w:rPr>
          <w:rFonts w:ascii="Arial" w:hAnsi="Arial" w:cs="Arial"/>
          <w:sz w:val="20"/>
          <w:szCs w:val="20"/>
        </w:rPr>
        <w:t xml:space="preserve">into the IPOS </w:t>
      </w:r>
      <w:r w:rsidR="52D35375" w:rsidRPr="00580E8A">
        <w:rPr>
          <w:rFonts w:ascii="Arial" w:hAnsi="Arial" w:cs="Arial"/>
          <w:sz w:val="20"/>
          <w:szCs w:val="20"/>
        </w:rPr>
        <w:t xml:space="preserve">or the </w:t>
      </w:r>
      <w:r w:rsidR="00F508A5" w:rsidRPr="00580E8A">
        <w:rPr>
          <w:rFonts w:ascii="Arial" w:hAnsi="Arial" w:cs="Arial"/>
          <w:sz w:val="20"/>
          <w:szCs w:val="20"/>
        </w:rPr>
        <w:t>OP</w:t>
      </w:r>
      <w:r w:rsidR="00325ECE" w:rsidRPr="00580E8A">
        <w:rPr>
          <w:rFonts w:ascii="Arial" w:hAnsi="Arial" w:cs="Arial"/>
          <w:sz w:val="20"/>
          <w:szCs w:val="20"/>
        </w:rPr>
        <w:t>T</w:t>
      </w:r>
      <w:r w:rsidR="00894F1C" w:rsidRP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>completes their goals</w:t>
      </w:r>
      <w:r w:rsidR="00580E8A">
        <w:rPr>
          <w:rFonts w:ascii="Arial" w:hAnsi="Arial" w:cs="Arial"/>
          <w:sz w:val="20"/>
          <w:szCs w:val="20"/>
        </w:rPr>
        <w:t xml:space="preserve"> </w:t>
      </w:r>
      <w:r w:rsidR="150BDC61" w:rsidRPr="00580E8A">
        <w:rPr>
          <w:rFonts w:ascii="Arial" w:hAnsi="Arial" w:cs="Arial"/>
          <w:sz w:val="20"/>
          <w:szCs w:val="20"/>
        </w:rPr>
        <w:t xml:space="preserve">in an </w:t>
      </w:r>
      <w:r w:rsidR="00F508A5" w:rsidRPr="00580E8A">
        <w:rPr>
          <w:rFonts w:ascii="Arial" w:hAnsi="Arial" w:cs="Arial"/>
          <w:sz w:val="20"/>
          <w:szCs w:val="20"/>
        </w:rPr>
        <w:t xml:space="preserve">addendum. (If this </w:t>
      </w:r>
      <w:r w:rsidR="14CA3FCC" w:rsidRPr="00580E8A">
        <w:rPr>
          <w:rFonts w:ascii="Arial" w:hAnsi="Arial" w:cs="Arial"/>
          <w:sz w:val="20"/>
          <w:szCs w:val="20"/>
        </w:rPr>
        <w:t>OP</w:t>
      </w:r>
      <w:r w:rsidR="5A498B78" w:rsidRPr="00580E8A">
        <w:rPr>
          <w:rFonts w:ascii="Arial" w:hAnsi="Arial" w:cs="Arial"/>
          <w:sz w:val="20"/>
          <w:szCs w:val="20"/>
        </w:rPr>
        <w:t>T</w:t>
      </w:r>
      <w:r w:rsidR="14CA3FCC" w:rsidRP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 xml:space="preserve">contact is face to face with the consumer and takes place at a different time </w:t>
      </w:r>
      <w:r w:rsidR="00894F1C" w:rsidRPr="00580E8A">
        <w:rPr>
          <w:rFonts w:ascii="Arial" w:hAnsi="Arial" w:cs="Arial"/>
          <w:sz w:val="20"/>
          <w:szCs w:val="20"/>
        </w:rPr>
        <w:t xml:space="preserve">than </w:t>
      </w:r>
      <w:r w:rsidR="00F508A5" w:rsidRPr="00580E8A">
        <w:rPr>
          <w:rFonts w:ascii="Arial" w:hAnsi="Arial" w:cs="Arial"/>
          <w:sz w:val="20"/>
          <w:szCs w:val="20"/>
        </w:rPr>
        <w:t xml:space="preserve">the </w:t>
      </w:r>
      <w:r w:rsidR="0B805389" w:rsidRPr="00580E8A">
        <w:rPr>
          <w:rFonts w:ascii="Arial" w:hAnsi="Arial" w:cs="Arial"/>
          <w:sz w:val="20"/>
          <w:szCs w:val="20"/>
        </w:rPr>
        <w:t>full</w:t>
      </w:r>
      <w:r w:rsidR="00F508A5" w:rsidRPr="00580E8A">
        <w:rPr>
          <w:rFonts w:ascii="Arial" w:hAnsi="Arial" w:cs="Arial"/>
          <w:sz w:val="20"/>
          <w:szCs w:val="20"/>
        </w:rPr>
        <w:t xml:space="preserve"> 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="00F508A5" w:rsidRPr="00580E8A">
        <w:rPr>
          <w:rFonts w:ascii="Arial" w:hAnsi="Arial" w:cs="Arial"/>
          <w:sz w:val="20"/>
          <w:szCs w:val="20"/>
        </w:rPr>
        <w:t>, the OP</w:t>
      </w:r>
      <w:r w:rsidR="00325ECE" w:rsidRPr="00580E8A">
        <w:rPr>
          <w:rFonts w:ascii="Arial" w:hAnsi="Arial" w:cs="Arial"/>
          <w:sz w:val="20"/>
          <w:szCs w:val="20"/>
        </w:rPr>
        <w:t>T</w:t>
      </w:r>
      <w:r w:rsidR="00894F1C" w:rsidRPr="00580E8A">
        <w:rPr>
          <w:rFonts w:ascii="Arial" w:hAnsi="Arial" w:cs="Arial"/>
          <w:sz w:val="20"/>
          <w:szCs w:val="20"/>
        </w:rPr>
        <w:t xml:space="preserve"> </w:t>
      </w:r>
      <w:r w:rsidR="00F508A5" w:rsidRPr="00580E8A">
        <w:rPr>
          <w:rFonts w:ascii="Arial" w:hAnsi="Arial" w:cs="Arial"/>
          <w:sz w:val="20"/>
          <w:szCs w:val="20"/>
        </w:rPr>
        <w:t xml:space="preserve">can code the separate session as </w:t>
      </w:r>
      <w:r w:rsidR="00E51923" w:rsidRPr="00580E8A">
        <w:rPr>
          <w:rFonts w:ascii="Arial" w:hAnsi="Arial" w:cs="Arial"/>
          <w:sz w:val="20"/>
          <w:szCs w:val="20"/>
        </w:rPr>
        <w:t>H0</w:t>
      </w:r>
      <w:r w:rsidR="0BD65D6F" w:rsidRPr="00580E8A">
        <w:rPr>
          <w:rFonts w:ascii="Arial" w:hAnsi="Arial" w:cs="Arial"/>
          <w:sz w:val="20"/>
          <w:szCs w:val="20"/>
        </w:rPr>
        <w:t>032</w:t>
      </w:r>
      <w:r w:rsidR="00F508A5" w:rsidRPr="00580E8A">
        <w:rPr>
          <w:rFonts w:ascii="Arial" w:hAnsi="Arial" w:cs="Arial"/>
          <w:sz w:val="20"/>
          <w:szCs w:val="20"/>
        </w:rPr>
        <w:t xml:space="preserve">.) </w:t>
      </w:r>
    </w:p>
    <w:p w14:paraId="4BC9B788" w14:textId="0F896BD7" w:rsidR="00F508A5" w:rsidRPr="00580E8A" w:rsidRDefault="00F508A5" w:rsidP="00580E8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>If the OP</w:t>
      </w:r>
      <w:r w:rsidR="00325ECE" w:rsidRPr="00580E8A">
        <w:rPr>
          <w:rFonts w:ascii="Arial" w:hAnsi="Arial" w:cs="Arial"/>
          <w:sz w:val="20"/>
          <w:szCs w:val="20"/>
        </w:rPr>
        <w:t>T</w:t>
      </w:r>
      <w:r w:rsidR="00894F1C" w:rsidRPr="00580E8A">
        <w:rPr>
          <w:rFonts w:ascii="Arial" w:hAnsi="Arial" w:cs="Arial"/>
          <w:sz w:val="20"/>
          <w:szCs w:val="20"/>
        </w:rPr>
        <w:t xml:space="preserve"> </w:t>
      </w:r>
      <w:r w:rsidRPr="00580E8A">
        <w:rPr>
          <w:rFonts w:ascii="Arial" w:hAnsi="Arial" w:cs="Arial"/>
          <w:sz w:val="20"/>
          <w:szCs w:val="20"/>
        </w:rPr>
        <w:t xml:space="preserve">attends the </w:t>
      </w:r>
      <w:r w:rsidR="1905C174" w:rsidRPr="00580E8A">
        <w:rPr>
          <w:rFonts w:ascii="Arial" w:hAnsi="Arial" w:cs="Arial"/>
          <w:sz w:val="20"/>
          <w:szCs w:val="20"/>
        </w:rPr>
        <w:t>person</w:t>
      </w:r>
      <w:r w:rsidR="46A1BB5C" w:rsidRPr="00580E8A">
        <w:rPr>
          <w:rFonts w:ascii="Arial" w:hAnsi="Arial" w:cs="Arial"/>
          <w:sz w:val="20"/>
          <w:szCs w:val="20"/>
        </w:rPr>
        <w:t>-</w:t>
      </w:r>
      <w:r w:rsidR="1905C174" w:rsidRPr="00580E8A">
        <w:rPr>
          <w:rFonts w:ascii="Arial" w:hAnsi="Arial" w:cs="Arial"/>
          <w:sz w:val="20"/>
          <w:szCs w:val="20"/>
        </w:rPr>
        <w:t xml:space="preserve">centered planning </w:t>
      </w:r>
      <w:r w:rsidR="511B57E3" w:rsidRPr="00580E8A">
        <w:rPr>
          <w:rFonts w:ascii="Arial" w:hAnsi="Arial" w:cs="Arial"/>
          <w:sz w:val="20"/>
          <w:szCs w:val="20"/>
        </w:rPr>
        <w:t xml:space="preserve">(PCP) </w:t>
      </w:r>
      <w:r w:rsidR="1905C174" w:rsidRPr="00580E8A">
        <w:rPr>
          <w:rFonts w:ascii="Arial" w:hAnsi="Arial" w:cs="Arial"/>
          <w:sz w:val="20"/>
          <w:szCs w:val="20"/>
        </w:rPr>
        <w:t xml:space="preserve">session where the 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="6330FC8D" w:rsidRPr="00580E8A">
        <w:rPr>
          <w:rFonts w:ascii="Arial" w:hAnsi="Arial" w:cs="Arial"/>
          <w:sz w:val="20"/>
          <w:szCs w:val="20"/>
        </w:rPr>
        <w:t xml:space="preserve"> is developed</w:t>
      </w:r>
      <w:r w:rsidRPr="00580E8A">
        <w:rPr>
          <w:rFonts w:ascii="Arial" w:hAnsi="Arial" w:cs="Arial"/>
          <w:sz w:val="20"/>
          <w:szCs w:val="20"/>
        </w:rPr>
        <w:t xml:space="preserve"> </w:t>
      </w:r>
      <w:r w:rsidR="00325ECE" w:rsidRPr="00580E8A">
        <w:rPr>
          <w:rFonts w:ascii="Arial" w:hAnsi="Arial" w:cs="Arial"/>
          <w:sz w:val="20"/>
          <w:szCs w:val="20"/>
        </w:rPr>
        <w:t>in conjunction with the Case M</w:t>
      </w:r>
      <w:r w:rsidRPr="00580E8A">
        <w:rPr>
          <w:rFonts w:ascii="Arial" w:hAnsi="Arial" w:cs="Arial"/>
          <w:sz w:val="20"/>
          <w:szCs w:val="20"/>
        </w:rPr>
        <w:t xml:space="preserve">anager, consumer, and </w:t>
      </w:r>
      <w:r w:rsidR="62F16BAF" w:rsidRPr="00580E8A">
        <w:rPr>
          <w:rFonts w:ascii="Arial" w:hAnsi="Arial" w:cs="Arial"/>
          <w:sz w:val="20"/>
          <w:szCs w:val="20"/>
        </w:rPr>
        <w:t>others</w:t>
      </w:r>
      <w:r w:rsidR="00580E8A">
        <w:rPr>
          <w:rFonts w:ascii="Arial" w:hAnsi="Arial" w:cs="Arial"/>
          <w:sz w:val="20"/>
          <w:szCs w:val="20"/>
        </w:rPr>
        <w:t>,</w:t>
      </w:r>
      <w:r w:rsidR="006F2686" w:rsidRPr="00580E8A">
        <w:rPr>
          <w:rFonts w:ascii="Arial" w:hAnsi="Arial" w:cs="Arial"/>
          <w:sz w:val="20"/>
          <w:szCs w:val="20"/>
        </w:rPr>
        <w:t xml:space="preserve"> t</w:t>
      </w:r>
      <w:r w:rsidR="00325ECE" w:rsidRPr="00580E8A">
        <w:rPr>
          <w:rFonts w:ascii="Arial" w:hAnsi="Arial" w:cs="Arial"/>
          <w:sz w:val="20"/>
          <w:szCs w:val="20"/>
        </w:rPr>
        <w:t>he Case M</w:t>
      </w:r>
      <w:r w:rsidRPr="00580E8A">
        <w:rPr>
          <w:rFonts w:ascii="Arial" w:hAnsi="Arial" w:cs="Arial"/>
          <w:sz w:val="20"/>
          <w:szCs w:val="20"/>
        </w:rPr>
        <w:t xml:space="preserve">anager would code this contact as a </w:t>
      </w:r>
      <w:r w:rsidR="0036512C" w:rsidRPr="00580E8A">
        <w:rPr>
          <w:rFonts w:ascii="Arial" w:hAnsi="Arial" w:cs="Arial"/>
          <w:sz w:val="20"/>
          <w:szCs w:val="20"/>
        </w:rPr>
        <w:t>T1016</w:t>
      </w:r>
      <w:r w:rsidRPr="00580E8A">
        <w:rPr>
          <w:rFonts w:ascii="Arial" w:hAnsi="Arial" w:cs="Arial"/>
          <w:sz w:val="20"/>
          <w:szCs w:val="20"/>
        </w:rPr>
        <w:t xml:space="preserve"> or </w:t>
      </w:r>
      <w:r w:rsidR="0036512C" w:rsidRPr="00580E8A">
        <w:rPr>
          <w:rFonts w:ascii="Arial" w:hAnsi="Arial" w:cs="Arial"/>
          <w:sz w:val="20"/>
          <w:szCs w:val="20"/>
        </w:rPr>
        <w:t>T1017</w:t>
      </w:r>
      <w:r w:rsidRPr="00580E8A">
        <w:rPr>
          <w:rFonts w:ascii="Arial" w:hAnsi="Arial" w:cs="Arial"/>
          <w:sz w:val="20"/>
          <w:szCs w:val="20"/>
        </w:rPr>
        <w:t xml:space="preserve"> (</w:t>
      </w:r>
      <w:r w:rsidR="0036512C" w:rsidRPr="00580E8A">
        <w:rPr>
          <w:rFonts w:ascii="Arial" w:hAnsi="Arial" w:cs="Arial"/>
          <w:sz w:val="20"/>
          <w:szCs w:val="20"/>
        </w:rPr>
        <w:t>supports coordination/</w:t>
      </w:r>
      <w:r w:rsidRPr="00580E8A">
        <w:rPr>
          <w:rFonts w:ascii="Arial" w:hAnsi="Arial" w:cs="Arial"/>
          <w:sz w:val="20"/>
          <w:szCs w:val="20"/>
        </w:rPr>
        <w:t>case management with the OP</w:t>
      </w:r>
      <w:r w:rsidR="0036512C" w:rsidRPr="00580E8A">
        <w:rPr>
          <w:rFonts w:ascii="Arial" w:hAnsi="Arial" w:cs="Arial"/>
          <w:sz w:val="20"/>
          <w:szCs w:val="20"/>
        </w:rPr>
        <w:t xml:space="preserve">T </w:t>
      </w:r>
      <w:r w:rsidRPr="00580E8A">
        <w:rPr>
          <w:rFonts w:ascii="Arial" w:hAnsi="Arial" w:cs="Arial"/>
          <w:sz w:val="20"/>
          <w:szCs w:val="20"/>
        </w:rPr>
        <w:t xml:space="preserve">as a co-facilitator). </w:t>
      </w:r>
    </w:p>
    <w:p w14:paraId="68B7EA1E" w14:textId="7792D88A" w:rsidR="23985CE5" w:rsidRPr="00580E8A" w:rsidRDefault="00F508A5" w:rsidP="00580E8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 xml:space="preserve">If the </w:t>
      </w:r>
      <w:r w:rsidR="00325ECE" w:rsidRPr="00580E8A">
        <w:rPr>
          <w:rFonts w:ascii="Arial" w:hAnsi="Arial" w:cs="Arial"/>
          <w:sz w:val="20"/>
          <w:szCs w:val="20"/>
        </w:rPr>
        <w:t>OP</w:t>
      </w:r>
      <w:r w:rsidR="7BA222F1" w:rsidRPr="00580E8A">
        <w:rPr>
          <w:rFonts w:ascii="Arial" w:hAnsi="Arial" w:cs="Arial"/>
          <w:sz w:val="20"/>
          <w:szCs w:val="20"/>
        </w:rPr>
        <w:t>T</w:t>
      </w:r>
      <w:r w:rsidR="00325ECE" w:rsidRPr="00580E8A">
        <w:rPr>
          <w:rFonts w:ascii="Arial" w:hAnsi="Arial" w:cs="Arial"/>
          <w:sz w:val="20"/>
          <w:szCs w:val="20"/>
        </w:rPr>
        <w:t xml:space="preserve"> forward</w:t>
      </w:r>
      <w:r w:rsidR="51F829E7" w:rsidRPr="00580E8A">
        <w:rPr>
          <w:rFonts w:ascii="Arial" w:hAnsi="Arial" w:cs="Arial"/>
          <w:sz w:val="20"/>
          <w:szCs w:val="20"/>
        </w:rPr>
        <w:t>s</w:t>
      </w:r>
      <w:r w:rsidR="00325ECE" w:rsidRPr="00580E8A">
        <w:rPr>
          <w:rFonts w:ascii="Arial" w:hAnsi="Arial" w:cs="Arial"/>
          <w:sz w:val="20"/>
          <w:szCs w:val="20"/>
        </w:rPr>
        <w:t xml:space="preserve"> goals to the Case M</w:t>
      </w:r>
      <w:r w:rsidRPr="00580E8A">
        <w:rPr>
          <w:rFonts w:ascii="Arial" w:hAnsi="Arial" w:cs="Arial"/>
          <w:sz w:val="20"/>
          <w:szCs w:val="20"/>
        </w:rPr>
        <w:t>anager</w:t>
      </w:r>
      <w:r w:rsidR="472C2E8C" w:rsidRPr="00580E8A">
        <w:rPr>
          <w:rFonts w:ascii="Arial" w:hAnsi="Arial" w:cs="Arial"/>
          <w:sz w:val="20"/>
          <w:szCs w:val="20"/>
        </w:rPr>
        <w:t xml:space="preserve"> for </w:t>
      </w:r>
      <w:r w:rsidR="2FAAD91F" w:rsidRPr="00580E8A">
        <w:rPr>
          <w:rFonts w:ascii="Arial" w:hAnsi="Arial" w:cs="Arial"/>
          <w:sz w:val="20"/>
          <w:szCs w:val="20"/>
        </w:rPr>
        <w:t>IPOS</w:t>
      </w:r>
      <w:r w:rsidR="00325ECE" w:rsidRPr="00580E8A">
        <w:rPr>
          <w:rFonts w:ascii="Arial" w:hAnsi="Arial" w:cs="Arial"/>
          <w:sz w:val="20"/>
          <w:szCs w:val="20"/>
        </w:rPr>
        <w:t>,</w:t>
      </w:r>
      <w:r w:rsidRPr="00580E8A">
        <w:rPr>
          <w:rFonts w:ascii="Arial" w:hAnsi="Arial" w:cs="Arial"/>
          <w:sz w:val="20"/>
          <w:szCs w:val="20"/>
        </w:rPr>
        <w:t xml:space="preserve"> then </w:t>
      </w:r>
      <w:r w:rsidR="00325ECE" w:rsidRPr="00580E8A">
        <w:rPr>
          <w:rFonts w:ascii="Arial" w:hAnsi="Arial" w:cs="Arial"/>
          <w:sz w:val="20"/>
          <w:szCs w:val="20"/>
        </w:rPr>
        <w:t xml:space="preserve">the Case Manager </w:t>
      </w:r>
      <w:r w:rsidRPr="00580E8A">
        <w:rPr>
          <w:rFonts w:ascii="Arial" w:hAnsi="Arial" w:cs="Arial"/>
          <w:sz w:val="20"/>
          <w:szCs w:val="20"/>
        </w:rPr>
        <w:t>w</w:t>
      </w:r>
      <w:r w:rsidR="047F4808" w:rsidRPr="00580E8A">
        <w:rPr>
          <w:rFonts w:ascii="Arial" w:hAnsi="Arial" w:cs="Arial"/>
          <w:sz w:val="20"/>
          <w:szCs w:val="20"/>
        </w:rPr>
        <w:t>ill</w:t>
      </w:r>
      <w:r w:rsidRPr="00580E8A">
        <w:rPr>
          <w:rFonts w:ascii="Arial" w:hAnsi="Arial" w:cs="Arial"/>
          <w:sz w:val="20"/>
          <w:szCs w:val="20"/>
        </w:rPr>
        <w:t xml:space="preserve"> </w:t>
      </w:r>
      <w:r w:rsidR="76C82FA4" w:rsidRPr="00580E8A">
        <w:rPr>
          <w:rFonts w:ascii="Arial" w:hAnsi="Arial" w:cs="Arial"/>
          <w:sz w:val="20"/>
          <w:szCs w:val="20"/>
        </w:rPr>
        <w:t>include them in the IPOS</w:t>
      </w:r>
      <w:r w:rsidR="00325ECE" w:rsidRPr="00580E8A">
        <w:rPr>
          <w:rFonts w:ascii="Arial" w:hAnsi="Arial" w:cs="Arial"/>
          <w:sz w:val="20"/>
          <w:szCs w:val="20"/>
        </w:rPr>
        <w:t>.</w:t>
      </w:r>
    </w:p>
    <w:p w14:paraId="28C7CBD8" w14:textId="6B1B8AE3" w:rsidR="00F508A5" w:rsidRPr="00580E8A" w:rsidRDefault="00325ECE" w:rsidP="00F508A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0E8A">
        <w:rPr>
          <w:rFonts w:ascii="Arial" w:hAnsi="Arial" w:cs="Arial"/>
          <w:sz w:val="20"/>
          <w:szCs w:val="20"/>
        </w:rPr>
        <w:t xml:space="preserve">Following </w:t>
      </w:r>
      <w:r w:rsidR="1AED3937" w:rsidRPr="00580E8A">
        <w:rPr>
          <w:rFonts w:ascii="Arial" w:hAnsi="Arial" w:cs="Arial"/>
          <w:sz w:val="20"/>
          <w:szCs w:val="20"/>
        </w:rPr>
        <w:t xml:space="preserve">completion of </w:t>
      </w:r>
      <w:r w:rsidRPr="00580E8A">
        <w:rPr>
          <w:rFonts w:ascii="Arial" w:hAnsi="Arial" w:cs="Arial"/>
          <w:sz w:val="20"/>
          <w:szCs w:val="20"/>
        </w:rPr>
        <w:t xml:space="preserve">the </w:t>
      </w:r>
      <w:r w:rsidR="00E51923" w:rsidRPr="00580E8A">
        <w:rPr>
          <w:rFonts w:ascii="Arial" w:hAnsi="Arial" w:cs="Arial"/>
          <w:sz w:val="20"/>
          <w:szCs w:val="20"/>
        </w:rPr>
        <w:t>IPOS</w:t>
      </w:r>
      <w:r w:rsidRPr="00580E8A">
        <w:rPr>
          <w:rFonts w:ascii="Arial" w:hAnsi="Arial" w:cs="Arial"/>
          <w:sz w:val="20"/>
          <w:szCs w:val="20"/>
        </w:rPr>
        <w:t>, the Case M</w:t>
      </w:r>
      <w:r w:rsidR="00F508A5" w:rsidRPr="00580E8A">
        <w:rPr>
          <w:rFonts w:ascii="Arial" w:hAnsi="Arial" w:cs="Arial"/>
          <w:sz w:val="20"/>
          <w:szCs w:val="20"/>
        </w:rPr>
        <w:t>anager</w:t>
      </w:r>
      <w:r w:rsidR="0063003F" w:rsidRPr="00580E8A">
        <w:rPr>
          <w:rFonts w:ascii="Arial" w:hAnsi="Arial" w:cs="Arial"/>
          <w:sz w:val="20"/>
          <w:szCs w:val="20"/>
        </w:rPr>
        <w:t>,</w:t>
      </w:r>
      <w:r w:rsidR="00F508A5" w:rsidRPr="00580E8A">
        <w:rPr>
          <w:rFonts w:ascii="Arial" w:hAnsi="Arial" w:cs="Arial"/>
          <w:sz w:val="20"/>
          <w:szCs w:val="20"/>
        </w:rPr>
        <w:t xml:space="preserve"> consumer</w:t>
      </w:r>
      <w:r w:rsidR="0063003F" w:rsidRPr="00580E8A">
        <w:rPr>
          <w:rFonts w:ascii="Arial" w:hAnsi="Arial" w:cs="Arial"/>
          <w:sz w:val="20"/>
          <w:szCs w:val="20"/>
        </w:rPr>
        <w:t xml:space="preserve">, and everyone present at the </w:t>
      </w:r>
      <w:r w:rsidR="68BA3B19" w:rsidRPr="00580E8A">
        <w:rPr>
          <w:rFonts w:ascii="Arial" w:hAnsi="Arial" w:cs="Arial"/>
          <w:sz w:val="20"/>
          <w:szCs w:val="20"/>
        </w:rPr>
        <w:t>PCP</w:t>
      </w:r>
      <w:r w:rsidR="00580E8A" w:rsidRPr="00580E8A">
        <w:rPr>
          <w:rFonts w:ascii="Arial" w:hAnsi="Arial" w:cs="Arial"/>
          <w:sz w:val="20"/>
          <w:szCs w:val="20"/>
        </w:rPr>
        <w:t xml:space="preserve"> </w:t>
      </w:r>
      <w:r w:rsidR="0063003F" w:rsidRPr="00580E8A">
        <w:rPr>
          <w:rFonts w:ascii="Arial" w:hAnsi="Arial" w:cs="Arial"/>
          <w:sz w:val="20"/>
          <w:szCs w:val="20"/>
        </w:rPr>
        <w:t>meeting</w:t>
      </w:r>
      <w:r w:rsidR="00F508A5" w:rsidRPr="00580E8A">
        <w:rPr>
          <w:rFonts w:ascii="Arial" w:hAnsi="Arial" w:cs="Arial"/>
          <w:sz w:val="20"/>
          <w:szCs w:val="20"/>
        </w:rPr>
        <w:t xml:space="preserve"> would sign the </w:t>
      </w:r>
      <w:r w:rsidR="52A14D02" w:rsidRPr="00580E8A">
        <w:rPr>
          <w:rFonts w:ascii="Arial" w:hAnsi="Arial" w:cs="Arial"/>
          <w:sz w:val="20"/>
          <w:szCs w:val="20"/>
        </w:rPr>
        <w:t>IPOS</w:t>
      </w:r>
      <w:r w:rsidR="00F508A5" w:rsidRPr="00580E8A">
        <w:rPr>
          <w:rFonts w:ascii="Arial" w:hAnsi="Arial" w:cs="Arial"/>
          <w:sz w:val="20"/>
          <w:szCs w:val="20"/>
        </w:rPr>
        <w:t>. A copy of the</w:t>
      </w:r>
      <w:r w:rsidR="1259D31D" w:rsidRPr="00580E8A">
        <w:rPr>
          <w:rFonts w:ascii="Arial" w:hAnsi="Arial" w:cs="Arial"/>
          <w:sz w:val="20"/>
          <w:szCs w:val="20"/>
        </w:rPr>
        <w:t xml:space="preserve"> IPOS</w:t>
      </w:r>
      <w:r w:rsidR="00F508A5" w:rsidRPr="00580E8A">
        <w:rPr>
          <w:rFonts w:ascii="Arial" w:hAnsi="Arial" w:cs="Arial"/>
          <w:sz w:val="20"/>
          <w:szCs w:val="20"/>
        </w:rPr>
        <w:t xml:space="preserve"> </w:t>
      </w:r>
      <w:r w:rsidR="0063003F" w:rsidRPr="00580E8A">
        <w:rPr>
          <w:rFonts w:ascii="Arial" w:hAnsi="Arial" w:cs="Arial"/>
          <w:sz w:val="20"/>
          <w:szCs w:val="20"/>
        </w:rPr>
        <w:t xml:space="preserve">must </w:t>
      </w:r>
      <w:r w:rsidR="00F508A5" w:rsidRPr="00580E8A">
        <w:rPr>
          <w:rFonts w:ascii="Arial" w:hAnsi="Arial" w:cs="Arial"/>
          <w:sz w:val="20"/>
          <w:szCs w:val="20"/>
        </w:rPr>
        <w:t xml:space="preserve">be provided to the consumer. </w:t>
      </w:r>
    </w:p>
    <w:p w14:paraId="54F9AE05" w14:textId="77777777" w:rsidR="00F508A5" w:rsidRDefault="00D467B6" w:rsidP="00F508A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</w:p>
    <w:p w14:paraId="434EED16" w14:textId="1AAC1091" w:rsidR="00EF093E" w:rsidRDefault="00F508A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Approved by the Executive </w:t>
      </w:r>
      <w:smartTag w:uri="urn:schemas-microsoft-com:office:smarttags" w:element="PersonName">
        <w:r>
          <w:rPr>
            <w:rFonts w:ascii="Arial" w:hAnsi="Arial" w:cs="Arial"/>
            <w:sz w:val="16"/>
          </w:rPr>
          <w:t>Lea</w:t>
        </w:r>
      </w:smartTag>
      <w:r>
        <w:rPr>
          <w:rFonts w:ascii="Arial" w:hAnsi="Arial" w:cs="Arial"/>
          <w:sz w:val="16"/>
        </w:rPr>
        <w:t xml:space="preserve">dership Team: </w:t>
      </w:r>
      <w:r w:rsidR="006F2686">
        <w:rPr>
          <w:rFonts w:ascii="Arial" w:hAnsi="Arial" w:cs="Arial"/>
          <w:sz w:val="16"/>
        </w:rPr>
        <w:t>8/12/10</w:t>
      </w:r>
      <w:r w:rsidR="00A72F2E">
        <w:rPr>
          <w:rFonts w:ascii="Arial" w:hAnsi="Arial" w:cs="Arial"/>
          <w:sz w:val="16"/>
        </w:rPr>
        <w:t>, 12/15/16</w:t>
      </w:r>
    </w:p>
    <w:p w14:paraId="560445F1" w14:textId="265B08A6" w:rsidR="00580E8A" w:rsidRPr="006F2686" w:rsidRDefault="00580E8A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Revised: 11/6/24</w:t>
      </w:r>
    </w:p>
    <w:sectPr w:rsidR="00580E8A" w:rsidRPr="006F2686" w:rsidSect="00325ECE">
      <w:headerReference w:type="default" r:id="rId10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5A809" w14:textId="77777777" w:rsidR="00A446B9" w:rsidRDefault="00A446B9">
      <w:r>
        <w:separator/>
      </w:r>
    </w:p>
  </w:endnote>
  <w:endnote w:type="continuationSeparator" w:id="0">
    <w:p w14:paraId="5A39BBE3" w14:textId="77777777" w:rsidR="00A446B9" w:rsidRDefault="00A4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A446B9" w:rsidRDefault="00A446B9">
      <w:r>
        <w:separator/>
      </w:r>
    </w:p>
  </w:footnote>
  <w:footnote w:type="continuationSeparator" w:id="0">
    <w:p w14:paraId="72A3D3EC" w14:textId="77777777" w:rsidR="00A446B9" w:rsidRDefault="00A44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1FD3B" w14:textId="77777777" w:rsidR="004C1DD5" w:rsidRDefault="004C1DD5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State">
      <w:r>
        <w:rPr>
          <w:rFonts w:ascii="Arial" w:hAnsi="Arial" w:cs="Arial"/>
          <w:sz w:val="16"/>
        </w:rPr>
        <w:t>CENTRAL MICHIGAN</w:t>
      </w:r>
    </w:smartTag>
  </w:p>
  <w:p w14:paraId="709CA596" w14:textId="77777777" w:rsidR="004C1DD5" w:rsidRDefault="004C1DD5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sz w:val="20"/>
      </w:rPr>
      <w:t>ADMINISTRATIVE GUIDELINE</w:t>
    </w:r>
  </w:p>
  <w:p w14:paraId="15879944" w14:textId="77777777" w:rsidR="004C1DD5" w:rsidRDefault="004C1DD5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sz w:val="20"/>
      </w:rPr>
      <w:t>SERVICES ADMINISTRATION</w:t>
    </w:r>
    <w:r>
      <w:rPr>
        <w:rFonts w:ascii="Arial" w:hAnsi="Arial" w:cs="Arial"/>
        <w:b/>
        <w:bCs/>
        <w:sz w:val="20"/>
      </w:rPr>
      <w:t xml:space="preserve"> </w:t>
    </w:r>
    <w:r>
      <w:rPr>
        <w:rFonts w:ascii="Arial" w:hAnsi="Arial" w:cs="Arial"/>
        <w:sz w:val="20"/>
      </w:rPr>
      <w:t>– CHAPTER 2</w:t>
    </w:r>
  </w:p>
  <w:p w14:paraId="0CE23487" w14:textId="77777777" w:rsidR="004C1DD5" w:rsidRDefault="004C1DD5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DIRECT SERVICES – SECTION 300</w:t>
    </w:r>
  </w:p>
  <w:p w14:paraId="2DD44582" w14:textId="77777777" w:rsidR="004C1DD5" w:rsidRDefault="004C1DD5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sz w:val="20"/>
      </w:rPr>
      <w:t xml:space="preserve"> CASE COORDINATION/PRIMARY CLINICIAN – SUBJECT 002A</w:t>
    </w:r>
  </w:p>
  <w:p w14:paraId="7C589E17" w14:textId="77777777" w:rsidR="004C1DD5" w:rsidRDefault="004C1DD5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6D7FCB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6D7FCB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</w:p>
  <w:p w14:paraId="5DAB6C7B" w14:textId="77777777" w:rsidR="006D7FCB" w:rsidRDefault="006D7FCB">
    <w:pPr>
      <w:pStyle w:val="Header"/>
      <w:jc w:val="right"/>
      <w:rPr>
        <w:rFonts w:ascii="Arial" w:hAnsi="Arial" w:cs="Arial"/>
        <w:sz w:val="20"/>
      </w:rPr>
    </w:pPr>
  </w:p>
  <w:p w14:paraId="6AC5B269" w14:textId="77777777" w:rsidR="00F43B78" w:rsidRDefault="00F43B78" w:rsidP="00F43B78">
    <w:pPr>
      <w:pStyle w:val="Title"/>
      <w:pBdr>
        <w:bottom w:val="single" w:sz="12" w:space="1" w:color="auto"/>
      </w:pBdr>
    </w:pPr>
    <w:r>
      <w:t>ADMINISTRATIVE GUIDELINE</w:t>
    </w:r>
  </w:p>
  <w:p w14:paraId="02EB378F" w14:textId="77777777" w:rsidR="004C1DD5" w:rsidRDefault="004C1DD5" w:rsidP="00F43B78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D163E2"/>
    <w:multiLevelType w:val="hybridMultilevel"/>
    <w:tmpl w:val="B1B01F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A5"/>
    <w:rsid w:val="00150FF7"/>
    <w:rsid w:val="001517B5"/>
    <w:rsid w:val="0015185F"/>
    <w:rsid w:val="001A63A0"/>
    <w:rsid w:val="002F4634"/>
    <w:rsid w:val="00325ECE"/>
    <w:rsid w:val="0036512C"/>
    <w:rsid w:val="003E6076"/>
    <w:rsid w:val="004C1DD5"/>
    <w:rsid w:val="004F793D"/>
    <w:rsid w:val="005011FE"/>
    <w:rsid w:val="00580E8A"/>
    <w:rsid w:val="005E6AF3"/>
    <w:rsid w:val="0063003F"/>
    <w:rsid w:val="006D7FCB"/>
    <w:rsid w:val="006F2686"/>
    <w:rsid w:val="00752086"/>
    <w:rsid w:val="007F43E6"/>
    <w:rsid w:val="00841DC9"/>
    <w:rsid w:val="008833FA"/>
    <w:rsid w:val="00894F1C"/>
    <w:rsid w:val="00911975"/>
    <w:rsid w:val="009D6701"/>
    <w:rsid w:val="00A217DE"/>
    <w:rsid w:val="00A219AF"/>
    <w:rsid w:val="00A41C0C"/>
    <w:rsid w:val="00A446B9"/>
    <w:rsid w:val="00A72F2E"/>
    <w:rsid w:val="00AC4C74"/>
    <w:rsid w:val="00B36F3B"/>
    <w:rsid w:val="00B44A97"/>
    <w:rsid w:val="00B46CCE"/>
    <w:rsid w:val="00BE4925"/>
    <w:rsid w:val="00C367F1"/>
    <w:rsid w:val="00D137C5"/>
    <w:rsid w:val="00D467B6"/>
    <w:rsid w:val="00D650CD"/>
    <w:rsid w:val="00D72F33"/>
    <w:rsid w:val="00E51923"/>
    <w:rsid w:val="00EF093E"/>
    <w:rsid w:val="00F43B78"/>
    <w:rsid w:val="00F508A5"/>
    <w:rsid w:val="00FD7720"/>
    <w:rsid w:val="026787FB"/>
    <w:rsid w:val="047F4808"/>
    <w:rsid w:val="04BDFD45"/>
    <w:rsid w:val="08FCD39A"/>
    <w:rsid w:val="0B805389"/>
    <w:rsid w:val="0BD65D6F"/>
    <w:rsid w:val="0C3C8417"/>
    <w:rsid w:val="0E77B4CB"/>
    <w:rsid w:val="0FE1D681"/>
    <w:rsid w:val="0FFE1ADE"/>
    <w:rsid w:val="108B763F"/>
    <w:rsid w:val="117DE3DF"/>
    <w:rsid w:val="1259D31D"/>
    <w:rsid w:val="14CA3FCC"/>
    <w:rsid w:val="150BDC61"/>
    <w:rsid w:val="15E043D6"/>
    <w:rsid w:val="16654E65"/>
    <w:rsid w:val="1696DDD6"/>
    <w:rsid w:val="16C798E4"/>
    <w:rsid w:val="17A4AB22"/>
    <w:rsid w:val="1905C174"/>
    <w:rsid w:val="1A6FB545"/>
    <w:rsid w:val="1AED3937"/>
    <w:rsid w:val="1C384E94"/>
    <w:rsid w:val="1C610942"/>
    <w:rsid w:val="1CF9C3EB"/>
    <w:rsid w:val="1E716A18"/>
    <w:rsid w:val="1F6B4D61"/>
    <w:rsid w:val="209A52FE"/>
    <w:rsid w:val="20B746B5"/>
    <w:rsid w:val="23985CE5"/>
    <w:rsid w:val="242F9794"/>
    <w:rsid w:val="24D0E72B"/>
    <w:rsid w:val="24DA16C2"/>
    <w:rsid w:val="2500CF4D"/>
    <w:rsid w:val="2633DEE2"/>
    <w:rsid w:val="28890499"/>
    <w:rsid w:val="2ED93702"/>
    <w:rsid w:val="2FA0669B"/>
    <w:rsid w:val="2FAAD91F"/>
    <w:rsid w:val="30E8750B"/>
    <w:rsid w:val="32F05B25"/>
    <w:rsid w:val="365E8F74"/>
    <w:rsid w:val="36CD65E1"/>
    <w:rsid w:val="3C073F57"/>
    <w:rsid w:val="3E0DDBB3"/>
    <w:rsid w:val="40969220"/>
    <w:rsid w:val="416A01FD"/>
    <w:rsid w:val="44B29D6A"/>
    <w:rsid w:val="459A59D9"/>
    <w:rsid w:val="46A1BB5C"/>
    <w:rsid w:val="472C2E8C"/>
    <w:rsid w:val="49A5A08D"/>
    <w:rsid w:val="4AEC0D79"/>
    <w:rsid w:val="4FCF808B"/>
    <w:rsid w:val="50F76319"/>
    <w:rsid w:val="511B57E3"/>
    <w:rsid w:val="5122D92B"/>
    <w:rsid w:val="51BE5DD2"/>
    <w:rsid w:val="51C89E63"/>
    <w:rsid w:val="51F829E7"/>
    <w:rsid w:val="52A14D02"/>
    <w:rsid w:val="52D35375"/>
    <w:rsid w:val="54D9237C"/>
    <w:rsid w:val="55BFD1E6"/>
    <w:rsid w:val="59C31486"/>
    <w:rsid w:val="5A498B78"/>
    <w:rsid w:val="5CBA6EBF"/>
    <w:rsid w:val="5ECBE2FA"/>
    <w:rsid w:val="5F4F1407"/>
    <w:rsid w:val="60390185"/>
    <w:rsid w:val="60A5ABA0"/>
    <w:rsid w:val="61C83FE2"/>
    <w:rsid w:val="62ADFDD6"/>
    <w:rsid w:val="62F16BAF"/>
    <w:rsid w:val="6330FC8D"/>
    <w:rsid w:val="6453CAE1"/>
    <w:rsid w:val="6603CF62"/>
    <w:rsid w:val="6722B6D4"/>
    <w:rsid w:val="68BA3B19"/>
    <w:rsid w:val="698417C5"/>
    <w:rsid w:val="699D209A"/>
    <w:rsid w:val="69E0CC10"/>
    <w:rsid w:val="6C8840E5"/>
    <w:rsid w:val="6F0C807A"/>
    <w:rsid w:val="70728CDF"/>
    <w:rsid w:val="707CF5E3"/>
    <w:rsid w:val="70890254"/>
    <w:rsid w:val="73385DBE"/>
    <w:rsid w:val="76C82FA4"/>
    <w:rsid w:val="78242687"/>
    <w:rsid w:val="79299446"/>
    <w:rsid w:val="798AB276"/>
    <w:rsid w:val="7BA2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DB4273D"/>
  <w15:chartTrackingRefBased/>
  <w15:docId w15:val="{F5ACD682-1BE1-49D3-827B-7A3C605C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508A5"/>
    <w:rPr>
      <w:rFonts w:ascii="Univers" w:hAnsi="Univers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508A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E492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D7FC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D7FCB"/>
    <w:rPr>
      <w:rFonts w:ascii="Univers" w:hAnsi="Univers"/>
      <w:sz w:val="22"/>
      <w:szCs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qFormat/>
    <w:rsid w:val="00F43B78"/>
    <w:pPr>
      <w:jc w:val="center"/>
    </w:pPr>
    <w:rPr>
      <w:rFonts w:ascii="Arial" w:hAnsi="Arial" w:cs="Arial"/>
      <w:b/>
      <w:bCs/>
      <w:sz w:val="20"/>
    </w:rPr>
  </w:style>
  <w:style w:type="character" w:customStyle="1" w:styleId="TitleChar">
    <w:name w:val="Title Char"/>
    <w:basedOn w:val="DefaultParagraphFont"/>
    <w:link w:val="Title"/>
    <w:rsid w:val="00F43B78"/>
    <w:rPr>
      <w:rFonts w:ascii="Arial" w:hAnsi="Arial"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d1ed90-8852-4cfa-a744-6419c8e0d89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8" ma:contentTypeDescription="Create a new document." ma:contentTypeScope="" ma:versionID="1f2b145c5d7ec389a7ed274adb55ad14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93f43f7495cde122537c0b66d5d93881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3B178C-468D-4738-8D5C-F9A5C89FE8F2}">
  <ds:schemaRefs>
    <ds:schemaRef ds:uri="http://schemas.microsoft.com/office/infopath/2007/PartnerControls"/>
    <ds:schemaRef ds:uri="http://purl.org/dc/terms/"/>
    <ds:schemaRef ds:uri="http://www.w3.org/XML/1998/namespace"/>
    <ds:schemaRef ds:uri="35d1ed90-8852-4cfa-a744-6419c8e0d891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80eac9c-7929-4154-8b8e-356c3d7ed23b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D4A5987-E3E2-46C1-BE79-E1D0680327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2B7DA6-542B-4D79-8C9E-447186CD9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When more than one program is serving a consumer the “holder of record” is defined by the service</vt:lpstr>
    </vt:vector>
  </TitlesOfParts>
  <Company>Community Mental Health for Central Michigan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When more than one program is serving a consumer the “holder of record” is defined by the service</dc:title>
  <dc:subject/>
  <dc:creator>rsandborn</dc:creator>
  <cp:keywords/>
  <cp:lastModifiedBy>Karen Rau</cp:lastModifiedBy>
  <cp:revision>2</cp:revision>
  <cp:lastPrinted>2024-11-12T15:25:00Z</cp:lastPrinted>
  <dcterms:created xsi:type="dcterms:W3CDTF">2024-11-12T15:36:00Z</dcterms:created>
  <dcterms:modified xsi:type="dcterms:W3CDTF">2024-11-12T15:36:00Z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