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7C15" w:rsidRPr="00824375" w:rsidRDefault="00FA7C15">
      <w:pPr>
        <w:pStyle w:val="Level1"/>
        <w:numPr>
          <w:ilvl w:val="0"/>
          <w:numId w:val="0"/>
        </w:numPr>
        <w:ind w:left="432" w:hanging="432"/>
        <w:rPr>
          <w:rFonts w:ascii="Arial" w:hAnsi="Arial" w:cs="Arial"/>
          <w:szCs w:val="20"/>
        </w:rPr>
      </w:pPr>
      <w:r w:rsidRPr="00824375">
        <w:rPr>
          <w:rFonts w:ascii="Arial" w:hAnsi="Arial" w:cs="Arial"/>
          <w:szCs w:val="20"/>
        </w:rPr>
        <w:t>I.</w:t>
      </w:r>
      <w:r w:rsidRPr="00824375">
        <w:rPr>
          <w:rFonts w:ascii="Arial" w:hAnsi="Arial" w:cs="Arial"/>
          <w:szCs w:val="20"/>
        </w:rPr>
        <w:tab/>
        <w:t xml:space="preserve">PURPOSE: </w:t>
      </w:r>
      <w:r w:rsidR="00CE2582" w:rsidRPr="00824375">
        <w:rPr>
          <w:rFonts w:ascii="Arial" w:hAnsi="Arial" w:cs="Arial"/>
          <w:szCs w:val="20"/>
        </w:rPr>
        <w:t>To ensure providers and CMHCM employees are eligible to participate in federal and state health care programs (i.e.: Medicaid and Medicare) and are not excluded from participation based on federal and state regulations.</w:t>
      </w:r>
    </w:p>
    <w:p w:rsidR="00FA7C15" w:rsidRPr="00824375" w:rsidRDefault="00FA7C15">
      <w:pPr>
        <w:pStyle w:val="Level1"/>
        <w:numPr>
          <w:ilvl w:val="0"/>
          <w:numId w:val="0"/>
        </w:numPr>
        <w:rPr>
          <w:rFonts w:ascii="Arial" w:hAnsi="Arial" w:cs="Arial"/>
          <w:szCs w:val="20"/>
        </w:rPr>
      </w:pPr>
    </w:p>
    <w:p w:rsidR="00FA7C15" w:rsidRPr="00824375" w:rsidRDefault="00FA7C15">
      <w:pPr>
        <w:pStyle w:val="Level1"/>
        <w:numPr>
          <w:ilvl w:val="0"/>
          <w:numId w:val="0"/>
        </w:numPr>
        <w:ind w:left="432" w:hanging="432"/>
        <w:rPr>
          <w:rFonts w:ascii="Arial" w:hAnsi="Arial" w:cs="Arial"/>
          <w:szCs w:val="20"/>
        </w:rPr>
      </w:pPr>
      <w:r w:rsidRPr="00824375">
        <w:rPr>
          <w:rFonts w:ascii="Arial" w:hAnsi="Arial" w:cs="Arial"/>
          <w:szCs w:val="20"/>
        </w:rPr>
        <w:t>II.</w:t>
      </w:r>
      <w:r w:rsidRPr="00824375">
        <w:rPr>
          <w:rFonts w:ascii="Arial" w:hAnsi="Arial" w:cs="Arial"/>
          <w:szCs w:val="20"/>
        </w:rPr>
        <w:tab/>
        <w:t xml:space="preserve">APPLICATION: </w:t>
      </w:r>
      <w:r w:rsidR="00CE2582" w:rsidRPr="00824375">
        <w:rPr>
          <w:rFonts w:ascii="Arial" w:hAnsi="Arial" w:cs="Arial"/>
          <w:szCs w:val="20"/>
        </w:rPr>
        <w:t>Provider</w:t>
      </w:r>
      <w:r w:rsidR="00457070" w:rsidRPr="00824375">
        <w:rPr>
          <w:rFonts w:ascii="Arial" w:hAnsi="Arial" w:cs="Arial"/>
          <w:szCs w:val="20"/>
        </w:rPr>
        <w:t>s</w:t>
      </w:r>
      <w:r w:rsidR="00CE2582" w:rsidRPr="00824375">
        <w:rPr>
          <w:rFonts w:ascii="Arial" w:hAnsi="Arial" w:cs="Arial"/>
          <w:szCs w:val="20"/>
        </w:rPr>
        <w:t xml:space="preserve"> under contract with CMHCM</w:t>
      </w:r>
      <w:r w:rsidR="00442E03" w:rsidRPr="00824375">
        <w:rPr>
          <w:rFonts w:ascii="Arial" w:hAnsi="Arial" w:cs="Arial"/>
          <w:szCs w:val="20"/>
        </w:rPr>
        <w:t>,</w:t>
      </w:r>
      <w:r w:rsidR="00CE2582" w:rsidRPr="00824375">
        <w:rPr>
          <w:rFonts w:ascii="Arial" w:hAnsi="Arial" w:cs="Arial"/>
          <w:szCs w:val="20"/>
        </w:rPr>
        <w:t xml:space="preserve"> direct employees of the agency</w:t>
      </w:r>
      <w:r w:rsidR="00442E03" w:rsidRPr="00824375">
        <w:rPr>
          <w:rFonts w:ascii="Arial" w:hAnsi="Arial" w:cs="Arial"/>
          <w:szCs w:val="20"/>
        </w:rPr>
        <w:t>, students or volunteers.</w:t>
      </w:r>
    </w:p>
    <w:p w:rsidR="00FA7C15" w:rsidRPr="00824375" w:rsidRDefault="00FA7C15">
      <w:pPr>
        <w:pStyle w:val="Level1"/>
        <w:numPr>
          <w:ilvl w:val="0"/>
          <w:numId w:val="0"/>
        </w:numPr>
        <w:rPr>
          <w:rFonts w:ascii="Arial" w:hAnsi="Arial" w:cs="Arial"/>
          <w:szCs w:val="20"/>
        </w:rPr>
      </w:pPr>
    </w:p>
    <w:p w:rsidR="00FA7C15" w:rsidRPr="00824375" w:rsidRDefault="00FA7C15">
      <w:pPr>
        <w:pStyle w:val="Level1"/>
        <w:numPr>
          <w:ilvl w:val="0"/>
          <w:numId w:val="0"/>
        </w:numPr>
        <w:rPr>
          <w:rFonts w:ascii="Arial" w:hAnsi="Arial" w:cs="Arial"/>
          <w:szCs w:val="20"/>
        </w:rPr>
      </w:pPr>
      <w:r w:rsidRPr="00824375">
        <w:rPr>
          <w:rFonts w:ascii="Arial" w:hAnsi="Arial" w:cs="Arial"/>
          <w:szCs w:val="20"/>
        </w:rPr>
        <w:t>III.</w:t>
      </w:r>
      <w:r w:rsidRPr="00824375">
        <w:rPr>
          <w:rFonts w:ascii="Arial" w:hAnsi="Arial" w:cs="Arial"/>
          <w:szCs w:val="20"/>
        </w:rPr>
        <w:tab/>
        <w:t xml:space="preserve">REFERENCE: </w:t>
      </w:r>
    </w:p>
    <w:p w:rsidR="0082704B" w:rsidRPr="00824375" w:rsidRDefault="00CE2582" w:rsidP="00586EBF">
      <w:pPr>
        <w:numPr>
          <w:ilvl w:val="0"/>
          <w:numId w:val="28"/>
        </w:numPr>
        <w:autoSpaceDE w:val="0"/>
        <w:autoSpaceDN w:val="0"/>
        <w:adjustRightInd w:val="0"/>
        <w:ind w:left="720" w:hanging="270"/>
        <w:rPr>
          <w:rFonts w:cs="Arial"/>
          <w:sz w:val="20"/>
          <w:szCs w:val="20"/>
        </w:rPr>
      </w:pPr>
      <w:r w:rsidRPr="00824375">
        <w:rPr>
          <w:rFonts w:cs="Arial"/>
          <w:sz w:val="20"/>
          <w:szCs w:val="20"/>
        </w:rPr>
        <w:t>Social Security Act, subsections 11285(a), 1128(b)(1), (2) and (3); 1128A; Title V, XX, XXI, XVII, and XIX</w:t>
      </w:r>
    </w:p>
    <w:p w:rsidR="0082704B" w:rsidRPr="00824375" w:rsidRDefault="00CE2582" w:rsidP="00586EBF">
      <w:pPr>
        <w:numPr>
          <w:ilvl w:val="0"/>
          <w:numId w:val="28"/>
        </w:numPr>
        <w:autoSpaceDE w:val="0"/>
        <w:autoSpaceDN w:val="0"/>
        <w:adjustRightInd w:val="0"/>
        <w:ind w:left="720" w:hanging="270"/>
        <w:rPr>
          <w:rFonts w:cs="Arial"/>
          <w:sz w:val="20"/>
          <w:szCs w:val="20"/>
        </w:rPr>
      </w:pPr>
      <w:r w:rsidRPr="00824375">
        <w:rPr>
          <w:rFonts w:cs="Arial"/>
          <w:sz w:val="20"/>
          <w:szCs w:val="20"/>
        </w:rPr>
        <w:t>Medicaid Provider Manual (General Information for Providers Section 6 – Denial of Enrollment, Termination and Suspension)</w:t>
      </w:r>
    </w:p>
    <w:p w:rsidR="0082704B" w:rsidRPr="00824375" w:rsidRDefault="00CE2582" w:rsidP="00586EBF">
      <w:pPr>
        <w:numPr>
          <w:ilvl w:val="0"/>
          <w:numId w:val="28"/>
        </w:numPr>
        <w:autoSpaceDE w:val="0"/>
        <w:autoSpaceDN w:val="0"/>
        <w:adjustRightInd w:val="0"/>
        <w:ind w:left="720" w:hanging="270"/>
        <w:rPr>
          <w:rFonts w:cs="Arial"/>
          <w:sz w:val="20"/>
          <w:szCs w:val="20"/>
        </w:rPr>
      </w:pPr>
      <w:r w:rsidRPr="00824375">
        <w:rPr>
          <w:rFonts w:cs="Arial"/>
          <w:sz w:val="20"/>
          <w:szCs w:val="20"/>
        </w:rPr>
        <w:t>State of Michigan Legal Guide for Workforce Background Check</w:t>
      </w:r>
    </w:p>
    <w:p w:rsidR="00586EBF" w:rsidRPr="00824375" w:rsidRDefault="00CE2582" w:rsidP="00586EBF">
      <w:pPr>
        <w:numPr>
          <w:ilvl w:val="0"/>
          <w:numId w:val="28"/>
        </w:numPr>
        <w:autoSpaceDE w:val="0"/>
        <w:autoSpaceDN w:val="0"/>
        <w:adjustRightInd w:val="0"/>
        <w:ind w:left="720" w:hanging="270"/>
        <w:rPr>
          <w:rFonts w:cs="Arial"/>
          <w:sz w:val="20"/>
          <w:szCs w:val="20"/>
        </w:rPr>
      </w:pPr>
      <w:r w:rsidRPr="00824375">
        <w:rPr>
          <w:rFonts w:cs="Arial"/>
          <w:sz w:val="20"/>
          <w:szCs w:val="20"/>
        </w:rPr>
        <w:t>Adult Foster Care Facility Licensing Act 218 of 1979: MCLs 400.734b(1)(b), MCLs 400.734b (1)e, MCLs 400.734b (1)f, MCLs 400.734b(1)(h), MCLs 400.734b(1)(i)</w:t>
      </w:r>
    </w:p>
    <w:p w:rsidR="00586EBF" w:rsidRPr="00824375" w:rsidRDefault="00CE2582" w:rsidP="00586EBF">
      <w:pPr>
        <w:numPr>
          <w:ilvl w:val="0"/>
          <w:numId w:val="28"/>
        </w:numPr>
        <w:autoSpaceDE w:val="0"/>
        <w:autoSpaceDN w:val="0"/>
        <w:adjustRightInd w:val="0"/>
        <w:ind w:left="720" w:hanging="270"/>
        <w:rPr>
          <w:rFonts w:cs="Arial"/>
          <w:sz w:val="20"/>
          <w:szCs w:val="20"/>
        </w:rPr>
      </w:pPr>
      <w:r w:rsidRPr="00824375">
        <w:rPr>
          <w:rFonts w:cs="Arial"/>
          <w:sz w:val="20"/>
          <w:szCs w:val="20"/>
        </w:rPr>
        <w:t>State of Michigan Public Health Code Act 36</w:t>
      </w:r>
      <w:r w:rsidR="00727CFF">
        <w:rPr>
          <w:rFonts w:cs="Arial"/>
          <w:sz w:val="20"/>
          <w:szCs w:val="20"/>
        </w:rPr>
        <w:t>8</w:t>
      </w:r>
      <w:r w:rsidRPr="00824375">
        <w:rPr>
          <w:rFonts w:cs="Arial"/>
          <w:sz w:val="20"/>
          <w:szCs w:val="20"/>
        </w:rPr>
        <w:t xml:space="preserve"> of 1978: 333.20173a(1)(f), 333.20173a(1)(b), 333.20173a(1)(e), 333.20173a(1)(h), 333.20173a(1)(i), 333.18263, MCL 333.7401 to 333.7461, MCL 333.74, MCL 769.16b</w:t>
      </w:r>
    </w:p>
    <w:p w:rsidR="00586EBF" w:rsidRPr="00824375" w:rsidRDefault="00CE2582" w:rsidP="00586EBF">
      <w:pPr>
        <w:numPr>
          <w:ilvl w:val="0"/>
          <w:numId w:val="28"/>
        </w:numPr>
        <w:autoSpaceDE w:val="0"/>
        <w:autoSpaceDN w:val="0"/>
        <w:adjustRightInd w:val="0"/>
        <w:ind w:left="720" w:hanging="270"/>
        <w:rPr>
          <w:rFonts w:cs="Arial"/>
          <w:sz w:val="20"/>
          <w:szCs w:val="20"/>
        </w:rPr>
      </w:pPr>
      <w:r w:rsidRPr="00824375">
        <w:rPr>
          <w:rFonts w:cs="Arial"/>
          <w:sz w:val="20"/>
          <w:szCs w:val="20"/>
        </w:rPr>
        <w:t>Social Welfare Act, Public Act 280 of 1939 (MCL 400.111b -111e), 42 USC 1320a-7(i), MCL 400.111b -111e, 42 USC 1320a-7(a), 42 USC 1320a-7(i)</w:t>
      </w:r>
    </w:p>
    <w:p w:rsidR="00586EBF" w:rsidRPr="00824375" w:rsidRDefault="00CE2582" w:rsidP="00586EBF">
      <w:pPr>
        <w:numPr>
          <w:ilvl w:val="0"/>
          <w:numId w:val="28"/>
        </w:numPr>
        <w:autoSpaceDE w:val="0"/>
        <w:autoSpaceDN w:val="0"/>
        <w:adjustRightInd w:val="0"/>
        <w:ind w:left="720" w:hanging="270"/>
        <w:rPr>
          <w:rFonts w:cs="Arial"/>
          <w:sz w:val="20"/>
          <w:szCs w:val="20"/>
        </w:rPr>
      </w:pPr>
      <w:r w:rsidRPr="00824375">
        <w:rPr>
          <w:rFonts w:cs="Arial"/>
          <w:sz w:val="20"/>
          <w:szCs w:val="20"/>
        </w:rPr>
        <w:t>Code of Federal Regulations: 42 CFR 455.416, 42 USC 1395i-3 or 1396r, 42 USC 1320a-7(b), 42 CFR 455.416</w:t>
      </w:r>
    </w:p>
    <w:p w:rsidR="00CE2582" w:rsidRPr="00824375" w:rsidRDefault="00CE2582" w:rsidP="00586EBF">
      <w:pPr>
        <w:numPr>
          <w:ilvl w:val="0"/>
          <w:numId w:val="28"/>
        </w:numPr>
        <w:autoSpaceDE w:val="0"/>
        <w:autoSpaceDN w:val="0"/>
        <w:adjustRightInd w:val="0"/>
        <w:ind w:left="720" w:hanging="270"/>
        <w:rPr>
          <w:rFonts w:cs="Arial"/>
          <w:sz w:val="20"/>
          <w:szCs w:val="20"/>
        </w:rPr>
      </w:pPr>
      <w:r w:rsidRPr="00824375">
        <w:rPr>
          <w:rFonts w:cs="Arial"/>
          <w:sz w:val="20"/>
          <w:szCs w:val="20"/>
        </w:rPr>
        <w:t>The Michigan Penal Code Act 328 of 1931: 1931 PA 328, MCL 750.145m to 750.145r</w:t>
      </w:r>
    </w:p>
    <w:p w:rsidR="00442E03" w:rsidRPr="00824375" w:rsidRDefault="00442E03" w:rsidP="00586EBF">
      <w:pPr>
        <w:numPr>
          <w:ilvl w:val="0"/>
          <w:numId w:val="28"/>
        </w:numPr>
        <w:autoSpaceDE w:val="0"/>
        <w:autoSpaceDN w:val="0"/>
        <w:adjustRightInd w:val="0"/>
        <w:ind w:left="720" w:hanging="270"/>
        <w:rPr>
          <w:rFonts w:cs="Arial"/>
          <w:sz w:val="20"/>
          <w:szCs w:val="20"/>
        </w:rPr>
      </w:pPr>
      <w:r w:rsidRPr="00824375">
        <w:rPr>
          <w:rFonts w:cs="Arial"/>
          <w:sz w:val="20"/>
          <w:szCs w:val="20"/>
        </w:rPr>
        <w:t xml:space="preserve">Recipient </w:t>
      </w:r>
      <w:r w:rsidR="00457070" w:rsidRPr="00824375">
        <w:rPr>
          <w:rFonts w:cs="Arial"/>
          <w:sz w:val="20"/>
          <w:szCs w:val="20"/>
        </w:rPr>
        <w:t>Abuse</w:t>
      </w:r>
      <w:r w:rsidRPr="00824375">
        <w:rPr>
          <w:rFonts w:cs="Arial"/>
          <w:sz w:val="20"/>
          <w:szCs w:val="20"/>
        </w:rPr>
        <w:t xml:space="preserve"> and </w:t>
      </w:r>
      <w:r w:rsidR="00457070" w:rsidRPr="00824375">
        <w:rPr>
          <w:rFonts w:cs="Arial"/>
          <w:sz w:val="20"/>
          <w:szCs w:val="20"/>
        </w:rPr>
        <w:t>Neglect</w:t>
      </w:r>
      <w:r w:rsidRPr="00824375">
        <w:rPr>
          <w:rFonts w:cs="Arial"/>
          <w:sz w:val="20"/>
          <w:szCs w:val="20"/>
        </w:rPr>
        <w:t xml:space="preserve"> Policy 7-300-014</w:t>
      </w:r>
    </w:p>
    <w:p w:rsidR="00FA7C15" w:rsidRPr="00824375" w:rsidRDefault="00FA7C15">
      <w:pPr>
        <w:rPr>
          <w:rFonts w:cs="Arial"/>
          <w:sz w:val="20"/>
          <w:szCs w:val="20"/>
        </w:rPr>
      </w:pPr>
    </w:p>
    <w:p w:rsidR="00FA7C15" w:rsidRPr="00824375" w:rsidRDefault="00FA7C15">
      <w:pPr>
        <w:pStyle w:val="Level1"/>
        <w:numPr>
          <w:ilvl w:val="0"/>
          <w:numId w:val="0"/>
        </w:numPr>
        <w:rPr>
          <w:rFonts w:ascii="Arial" w:hAnsi="Arial" w:cs="Arial"/>
          <w:szCs w:val="20"/>
        </w:rPr>
      </w:pPr>
      <w:r w:rsidRPr="00824375">
        <w:rPr>
          <w:rFonts w:ascii="Arial" w:hAnsi="Arial" w:cs="Arial"/>
          <w:szCs w:val="20"/>
        </w:rPr>
        <w:t>IV.</w:t>
      </w:r>
      <w:r w:rsidRPr="00824375">
        <w:rPr>
          <w:rFonts w:ascii="Arial" w:hAnsi="Arial" w:cs="Arial"/>
          <w:szCs w:val="20"/>
        </w:rPr>
        <w:tab/>
        <w:t>DEFINITIONS:</w:t>
      </w:r>
    </w:p>
    <w:tbl>
      <w:tblPr>
        <w:tblW w:w="9650" w:type="dxa"/>
        <w:tblInd w:w="468" w:type="dxa"/>
        <w:tblLayout w:type="fixed"/>
        <w:tblLook w:val="0000" w:firstRow="0" w:lastRow="0" w:firstColumn="0" w:lastColumn="0" w:noHBand="0" w:noVBand="0"/>
      </w:tblPr>
      <w:tblGrid>
        <w:gridCol w:w="3240"/>
        <w:gridCol w:w="6410"/>
      </w:tblGrid>
      <w:tr w:rsidR="00096F42" w:rsidRPr="00824375" w:rsidTr="00CC6A7A">
        <w:trPr>
          <w:trHeight w:val="3825"/>
        </w:trPr>
        <w:tc>
          <w:tcPr>
            <w:tcW w:w="3240" w:type="dxa"/>
          </w:tcPr>
          <w:p w:rsidR="00096F42" w:rsidRPr="00824375" w:rsidRDefault="006F64BF" w:rsidP="00BE7FA6">
            <w:pPr>
              <w:widowControl/>
              <w:numPr>
                <w:ilvl w:val="0"/>
                <w:numId w:val="44"/>
              </w:numPr>
              <w:rPr>
                <w:rFonts w:cs="Arial"/>
                <w:sz w:val="20"/>
                <w:szCs w:val="20"/>
              </w:rPr>
            </w:pPr>
            <w:r w:rsidRPr="00824375">
              <w:rPr>
                <w:rFonts w:cs="Arial"/>
                <w:sz w:val="20"/>
                <w:szCs w:val="20"/>
              </w:rPr>
              <w:t>CONVICTION</w:t>
            </w:r>
          </w:p>
        </w:tc>
        <w:tc>
          <w:tcPr>
            <w:tcW w:w="6410" w:type="dxa"/>
          </w:tcPr>
          <w:p w:rsidR="006F64BF" w:rsidRPr="00824375" w:rsidRDefault="006F64BF" w:rsidP="00BE7FA6">
            <w:pPr>
              <w:pStyle w:val="ListParagraph"/>
              <w:widowControl w:val="0"/>
              <w:tabs>
                <w:tab w:val="left" w:pos="210"/>
                <w:tab w:val="num" w:pos="360"/>
              </w:tabs>
              <w:autoSpaceDE w:val="0"/>
              <w:autoSpaceDN w:val="0"/>
              <w:spacing w:after="0" w:line="240" w:lineRule="auto"/>
              <w:ind w:left="0" w:right="958"/>
              <w:contextualSpacing w:val="0"/>
              <w:rPr>
                <w:rFonts w:ascii="Arial" w:hAnsi="Arial" w:cs="Arial"/>
                <w:sz w:val="20"/>
                <w:szCs w:val="20"/>
              </w:rPr>
            </w:pPr>
            <w:r w:rsidRPr="00824375">
              <w:rPr>
                <w:rFonts w:ascii="Arial" w:hAnsi="Arial" w:cs="Arial"/>
                <w:sz w:val="20"/>
                <w:szCs w:val="20"/>
              </w:rPr>
              <w:t>For purposes of the laws mentioned above, an individual or entity is considered to</w:t>
            </w:r>
            <w:r w:rsidRPr="00824375">
              <w:rPr>
                <w:rFonts w:ascii="Arial" w:hAnsi="Arial" w:cs="Arial"/>
                <w:spacing w:val="-26"/>
                <w:sz w:val="20"/>
                <w:szCs w:val="20"/>
              </w:rPr>
              <w:t xml:space="preserve"> </w:t>
            </w:r>
            <w:r w:rsidRPr="00824375">
              <w:rPr>
                <w:rFonts w:ascii="Arial" w:hAnsi="Arial" w:cs="Arial"/>
                <w:sz w:val="20"/>
                <w:szCs w:val="20"/>
              </w:rPr>
              <w:t>have been convicted of a criminal offense</w:t>
            </w:r>
            <w:r w:rsidRPr="00824375">
              <w:rPr>
                <w:rFonts w:ascii="Arial" w:hAnsi="Arial" w:cs="Arial"/>
                <w:spacing w:val="-4"/>
                <w:sz w:val="20"/>
                <w:szCs w:val="20"/>
              </w:rPr>
              <w:t xml:space="preserve"> </w:t>
            </w:r>
            <w:r w:rsidRPr="00824375">
              <w:rPr>
                <w:rFonts w:ascii="Arial" w:hAnsi="Arial" w:cs="Arial"/>
                <w:sz w:val="20"/>
                <w:szCs w:val="20"/>
              </w:rPr>
              <w:t>when:</w:t>
            </w:r>
          </w:p>
          <w:p w:rsidR="006F64BF" w:rsidRPr="00824375" w:rsidRDefault="006F64BF" w:rsidP="00497C46">
            <w:pPr>
              <w:pStyle w:val="ListParagraph"/>
              <w:widowControl w:val="0"/>
              <w:numPr>
                <w:ilvl w:val="0"/>
                <w:numId w:val="41"/>
              </w:numPr>
              <w:tabs>
                <w:tab w:val="left" w:pos="340"/>
              </w:tabs>
              <w:autoSpaceDE w:val="0"/>
              <w:autoSpaceDN w:val="0"/>
              <w:spacing w:before="1" w:after="0" w:line="240" w:lineRule="auto"/>
              <w:ind w:left="340" w:right="756" w:hanging="340"/>
              <w:contextualSpacing w:val="0"/>
              <w:jc w:val="both"/>
              <w:rPr>
                <w:rFonts w:ascii="Arial" w:hAnsi="Arial" w:cs="Arial"/>
                <w:sz w:val="20"/>
                <w:szCs w:val="20"/>
              </w:rPr>
            </w:pPr>
            <w:r w:rsidRPr="00824375">
              <w:rPr>
                <w:rFonts w:ascii="Arial" w:hAnsi="Arial" w:cs="Arial"/>
                <w:sz w:val="20"/>
                <w:szCs w:val="20"/>
              </w:rPr>
              <w:t>A</w:t>
            </w:r>
            <w:r w:rsidRPr="00824375">
              <w:rPr>
                <w:rFonts w:ascii="Arial" w:hAnsi="Arial" w:cs="Arial"/>
                <w:spacing w:val="-7"/>
                <w:sz w:val="20"/>
                <w:szCs w:val="20"/>
              </w:rPr>
              <w:t xml:space="preserve"> </w:t>
            </w:r>
            <w:r w:rsidRPr="00824375">
              <w:rPr>
                <w:rFonts w:ascii="Arial" w:hAnsi="Arial" w:cs="Arial"/>
                <w:sz w:val="20"/>
                <w:szCs w:val="20"/>
              </w:rPr>
              <w:t>judgment</w:t>
            </w:r>
            <w:r w:rsidRPr="00824375">
              <w:rPr>
                <w:rFonts w:ascii="Arial" w:hAnsi="Arial" w:cs="Arial"/>
                <w:spacing w:val="-3"/>
                <w:sz w:val="20"/>
                <w:szCs w:val="20"/>
              </w:rPr>
              <w:t xml:space="preserve"> </w:t>
            </w:r>
            <w:r w:rsidRPr="00824375">
              <w:rPr>
                <w:rFonts w:ascii="Arial" w:hAnsi="Arial" w:cs="Arial"/>
                <w:sz w:val="20"/>
                <w:szCs w:val="20"/>
              </w:rPr>
              <w:t>of</w:t>
            </w:r>
            <w:r w:rsidRPr="00824375">
              <w:rPr>
                <w:rFonts w:ascii="Arial" w:hAnsi="Arial" w:cs="Arial"/>
                <w:spacing w:val="-3"/>
                <w:sz w:val="20"/>
                <w:szCs w:val="20"/>
              </w:rPr>
              <w:t xml:space="preserve"> </w:t>
            </w:r>
            <w:r w:rsidRPr="00824375">
              <w:rPr>
                <w:rFonts w:ascii="Arial" w:hAnsi="Arial" w:cs="Arial"/>
                <w:sz w:val="20"/>
                <w:szCs w:val="20"/>
              </w:rPr>
              <w:t>conviction</w:t>
            </w:r>
            <w:r w:rsidRPr="00824375">
              <w:rPr>
                <w:rFonts w:ascii="Arial" w:hAnsi="Arial" w:cs="Arial"/>
                <w:spacing w:val="-5"/>
                <w:sz w:val="20"/>
                <w:szCs w:val="20"/>
              </w:rPr>
              <w:t xml:space="preserve"> </w:t>
            </w:r>
            <w:r w:rsidRPr="00824375">
              <w:rPr>
                <w:rFonts w:ascii="Arial" w:hAnsi="Arial" w:cs="Arial"/>
                <w:sz w:val="20"/>
                <w:szCs w:val="20"/>
              </w:rPr>
              <w:t>has</w:t>
            </w:r>
            <w:r w:rsidRPr="00824375">
              <w:rPr>
                <w:rFonts w:ascii="Arial" w:hAnsi="Arial" w:cs="Arial"/>
                <w:spacing w:val="-3"/>
                <w:sz w:val="20"/>
                <w:szCs w:val="20"/>
              </w:rPr>
              <w:t xml:space="preserve"> </w:t>
            </w:r>
            <w:r w:rsidRPr="00824375">
              <w:rPr>
                <w:rFonts w:ascii="Arial" w:hAnsi="Arial" w:cs="Arial"/>
                <w:sz w:val="20"/>
                <w:szCs w:val="20"/>
              </w:rPr>
              <w:t>been</w:t>
            </w:r>
            <w:r w:rsidRPr="00824375">
              <w:rPr>
                <w:rFonts w:ascii="Arial" w:hAnsi="Arial" w:cs="Arial"/>
                <w:spacing w:val="-4"/>
                <w:sz w:val="20"/>
                <w:szCs w:val="20"/>
              </w:rPr>
              <w:t xml:space="preserve"> </w:t>
            </w:r>
            <w:r w:rsidRPr="00824375">
              <w:rPr>
                <w:rFonts w:ascii="Arial" w:hAnsi="Arial" w:cs="Arial"/>
                <w:sz w:val="20"/>
                <w:szCs w:val="20"/>
              </w:rPr>
              <w:t>entered</w:t>
            </w:r>
            <w:r w:rsidRPr="00824375">
              <w:rPr>
                <w:rFonts w:ascii="Arial" w:hAnsi="Arial" w:cs="Arial"/>
                <w:spacing w:val="-5"/>
                <w:sz w:val="20"/>
                <w:szCs w:val="20"/>
              </w:rPr>
              <w:t xml:space="preserve"> </w:t>
            </w:r>
            <w:r w:rsidRPr="00824375">
              <w:rPr>
                <w:rFonts w:ascii="Arial" w:hAnsi="Arial" w:cs="Arial"/>
                <w:sz w:val="20"/>
                <w:szCs w:val="20"/>
              </w:rPr>
              <w:t>against</w:t>
            </w:r>
            <w:r w:rsidRPr="00824375">
              <w:rPr>
                <w:rFonts w:ascii="Arial" w:hAnsi="Arial" w:cs="Arial"/>
                <w:spacing w:val="-5"/>
                <w:sz w:val="20"/>
                <w:szCs w:val="20"/>
              </w:rPr>
              <w:t xml:space="preserve"> </w:t>
            </w:r>
            <w:r w:rsidRPr="00824375">
              <w:rPr>
                <w:rFonts w:ascii="Arial" w:hAnsi="Arial" w:cs="Arial"/>
                <w:sz w:val="20"/>
                <w:szCs w:val="20"/>
              </w:rPr>
              <w:t>the</w:t>
            </w:r>
            <w:r w:rsidRPr="00824375">
              <w:rPr>
                <w:rFonts w:ascii="Arial" w:hAnsi="Arial" w:cs="Arial"/>
                <w:spacing w:val="-8"/>
                <w:sz w:val="20"/>
                <w:szCs w:val="20"/>
              </w:rPr>
              <w:t xml:space="preserve"> </w:t>
            </w:r>
            <w:r w:rsidRPr="00824375">
              <w:rPr>
                <w:rFonts w:ascii="Arial" w:hAnsi="Arial" w:cs="Arial"/>
                <w:sz w:val="20"/>
                <w:szCs w:val="20"/>
              </w:rPr>
              <w:t>individual</w:t>
            </w:r>
            <w:r w:rsidRPr="00824375">
              <w:rPr>
                <w:rFonts w:ascii="Arial" w:hAnsi="Arial" w:cs="Arial"/>
                <w:spacing w:val="-4"/>
                <w:sz w:val="20"/>
                <w:szCs w:val="20"/>
              </w:rPr>
              <w:t xml:space="preserve"> </w:t>
            </w:r>
            <w:r w:rsidRPr="00824375">
              <w:rPr>
                <w:rFonts w:ascii="Arial" w:hAnsi="Arial" w:cs="Arial"/>
                <w:sz w:val="20"/>
                <w:szCs w:val="20"/>
              </w:rPr>
              <w:t>or</w:t>
            </w:r>
            <w:r w:rsidRPr="00824375">
              <w:rPr>
                <w:rFonts w:ascii="Arial" w:hAnsi="Arial" w:cs="Arial"/>
                <w:spacing w:val="-4"/>
                <w:sz w:val="20"/>
                <w:szCs w:val="20"/>
              </w:rPr>
              <w:t xml:space="preserve"> </w:t>
            </w:r>
            <w:r w:rsidRPr="00824375">
              <w:rPr>
                <w:rFonts w:ascii="Arial" w:hAnsi="Arial" w:cs="Arial"/>
                <w:sz w:val="20"/>
                <w:szCs w:val="20"/>
              </w:rPr>
              <w:t>entity</w:t>
            </w:r>
            <w:r w:rsidRPr="00824375">
              <w:rPr>
                <w:rFonts w:ascii="Arial" w:hAnsi="Arial" w:cs="Arial"/>
                <w:spacing w:val="-6"/>
                <w:sz w:val="20"/>
                <w:szCs w:val="20"/>
              </w:rPr>
              <w:t xml:space="preserve"> </w:t>
            </w:r>
            <w:r w:rsidRPr="00824375">
              <w:rPr>
                <w:rFonts w:ascii="Arial" w:hAnsi="Arial" w:cs="Arial"/>
                <w:sz w:val="20"/>
                <w:szCs w:val="20"/>
              </w:rPr>
              <w:t>by</w:t>
            </w:r>
            <w:r w:rsidRPr="00824375">
              <w:rPr>
                <w:rFonts w:ascii="Arial" w:hAnsi="Arial" w:cs="Arial"/>
                <w:spacing w:val="-5"/>
                <w:sz w:val="20"/>
                <w:szCs w:val="20"/>
              </w:rPr>
              <w:t xml:space="preserve"> </w:t>
            </w:r>
            <w:r w:rsidRPr="00824375">
              <w:rPr>
                <w:rFonts w:ascii="Arial" w:hAnsi="Arial" w:cs="Arial"/>
                <w:sz w:val="20"/>
                <w:szCs w:val="20"/>
              </w:rPr>
              <w:t>a</w:t>
            </w:r>
            <w:r w:rsidRPr="00824375">
              <w:rPr>
                <w:rFonts w:ascii="Arial" w:hAnsi="Arial" w:cs="Arial"/>
                <w:spacing w:val="-3"/>
                <w:sz w:val="20"/>
                <w:szCs w:val="20"/>
              </w:rPr>
              <w:t xml:space="preserve"> </w:t>
            </w:r>
            <w:r w:rsidRPr="00824375">
              <w:rPr>
                <w:rFonts w:ascii="Arial" w:hAnsi="Arial" w:cs="Arial"/>
                <w:sz w:val="20"/>
                <w:szCs w:val="20"/>
              </w:rPr>
              <w:t>federal,</w:t>
            </w:r>
            <w:r w:rsidRPr="00824375">
              <w:rPr>
                <w:rFonts w:ascii="Arial" w:hAnsi="Arial" w:cs="Arial"/>
                <w:spacing w:val="-4"/>
                <w:sz w:val="20"/>
                <w:szCs w:val="20"/>
              </w:rPr>
              <w:t xml:space="preserve"> </w:t>
            </w:r>
            <w:r w:rsidRPr="00824375">
              <w:rPr>
                <w:rFonts w:ascii="Arial" w:hAnsi="Arial" w:cs="Arial"/>
                <w:sz w:val="20"/>
                <w:szCs w:val="20"/>
              </w:rPr>
              <w:t>state,</w:t>
            </w:r>
            <w:r w:rsidRPr="00824375">
              <w:rPr>
                <w:rFonts w:ascii="Arial" w:hAnsi="Arial" w:cs="Arial"/>
                <w:spacing w:val="-5"/>
                <w:sz w:val="20"/>
                <w:szCs w:val="20"/>
              </w:rPr>
              <w:t xml:space="preserve"> </w:t>
            </w:r>
            <w:r w:rsidRPr="00824375">
              <w:rPr>
                <w:rFonts w:ascii="Arial" w:hAnsi="Arial" w:cs="Arial"/>
                <w:sz w:val="20"/>
                <w:szCs w:val="20"/>
              </w:rPr>
              <w:t>or</w:t>
            </w:r>
            <w:r w:rsidRPr="00824375">
              <w:rPr>
                <w:rFonts w:ascii="Arial" w:hAnsi="Arial" w:cs="Arial"/>
                <w:spacing w:val="-5"/>
                <w:sz w:val="20"/>
                <w:szCs w:val="20"/>
              </w:rPr>
              <w:t xml:space="preserve">   </w:t>
            </w:r>
            <w:r w:rsidRPr="00824375">
              <w:rPr>
                <w:rFonts w:ascii="Arial" w:hAnsi="Arial" w:cs="Arial"/>
                <w:sz w:val="20"/>
                <w:szCs w:val="20"/>
              </w:rPr>
              <w:t>local court,</w:t>
            </w:r>
            <w:r w:rsidRPr="00824375">
              <w:rPr>
                <w:rFonts w:ascii="Arial" w:hAnsi="Arial" w:cs="Arial"/>
                <w:spacing w:val="-14"/>
                <w:sz w:val="20"/>
                <w:szCs w:val="20"/>
              </w:rPr>
              <w:t xml:space="preserve"> </w:t>
            </w:r>
            <w:r w:rsidRPr="00824375">
              <w:rPr>
                <w:rFonts w:ascii="Arial" w:hAnsi="Arial" w:cs="Arial"/>
                <w:sz w:val="20"/>
                <w:szCs w:val="20"/>
              </w:rPr>
              <w:t>regardless</w:t>
            </w:r>
            <w:r w:rsidRPr="00824375">
              <w:rPr>
                <w:rFonts w:ascii="Arial" w:hAnsi="Arial" w:cs="Arial"/>
                <w:spacing w:val="-11"/>
                <w:sz w:val="20"/>
                <w:szCs w:val="20"/>
              </w:rPr>
              <w:t xml:space="preserve"> </w:t>
            </w:r>
            <w:r w:rsidRPr="00824375">
              <w:rPr>
                <w:rFonts w:ascii="Arial" w:hAnsi="Arial" w:cs="Arial"/>
                <w:sz w:val="20"/>
                <w:szCs w:val="20"/>
              </w:rPr>
              <w:t>of</w:t>
            </w:r>
            <w:r w:rsidRPr="00824375">
              <w:rPr>
                <w:rFonts w:ascii="Arial" w:hAnsi="Arial" w:cs="Arial"/>
                <w:spacing w:val="-10"/>
                <w:sz w:val="20"/>
                <w:szCs w:val="20"/>
              </w:rPr>
              <w:t xml:space="preserve"> </w:t>
            </w:r>
            <w:r w:rsidRPr="00824375">
              <w:rPr>
                <w:rFonts w:ascii="Arial" w:hAnsi="Arial" w:cs="Arial"/>
                <w:sz w:val="20"/>
                <w:szCs w:val="20"/>
              </w:rPr>
              <w:t>whether</w:t>
            </w:r>
            <w:r w:rsidRPr="00824375">
              <w:rPr>
                <w:rFonts w:ascii="Arial" w:hAnsi="Arial" w:cs="Arial"/>
                <w:spacing w:val="-13"/>
                <w:sz w:val="20"/>
                <w:szCs w:val="20"/>
              </w:rPr>
              <w:t xml:space="preserve"> </w:t>
            </w:r>
            <w:r w:rsidRPr="00824375">
              <w:rPr>
                <w:rFonts w:ascii="Arial" w:hAnsi="Arial" w:cs="Arial"/>
                <w:sz w:val="20"/>
                <w:szCs w:val="20"/>
              </w:rPr>
              <w:t>there</w:t>
            </w:r>
            <w:r w:rsidRPr="00824375">
              <w:rPr>
                <w:rFonts w:ascii="Arial" w:hAnsi="Arial" w:cs="Arial"/>
                <w:spacing w:val="-13"/>
                <w:sz w:val="20"/>
                <w:szCs w:val="20"/>
              </w:rPr>
              <w:t xml:space="preserve"> </w:t>
            </w:r>
            <w:r w:rsidRPr="00824375">
              <w:rPr>
                <w:rFonts w:ascii="Arial" w:hAnsi="Arial" w:cs="Arial"/>
                <w:sz w:val="20"/>
                <w:szCs w:val="20"/>
              </w:rPr>
              <w:t>is</w:t>
            </w:r>
            <w:r w:rsidRPr="00824375">
              <w:rPr>
                <w:rFonts w:ascii="Arial" w:hAnsi="Arial" w:cs="Arial"/>
                <w:spacing w:val="-14"/>
                <w:sz w:val="20"/>
                <w:szCs w:val="20"/>
              </w:rPr>
              <w:t xml:space="preserve"> </w:t>
            </w:r>
            <w:r w:rsidRPr="00824375">
              <w:rPr>
                <w:rFonts w:ascii="Arial" w:hAnsi="Arial" w:cs="Arial"/>
                <w:sz w:val="20"/>
                <w:szCs w:val="20"/>
              </w:rPr>
              <w:t>an</w:t>
            </w:r>
            <w:r w:rsidRPr="00824375">
              <w:rPr>
                <w:rFonts w:ascii="Arial" w:hAnsi="Arial" w:cs="Arial"/>
                <w:spacing w:val="-14"/>
                <w:sz w:val="20"/>
                <w:szCs w:val="20"/>
              </w:rPr>
              <w:t xml:space="preserve"> </w:t>
            </w:r>
            <w:r w:rsidRPr="00824375">
              <w:rPr>
                <w:rFonts w:ascii="Arial" w:hAnsi="Arial" w:cs="Arial"/>
                <w:sz w:val="20"/>
                <w:szCs w:val="20"/>
              </w:rPr>
              <w:t>appeal</w:t>
            </w:r>
            <w:r w:rsidRPr="00824375">
              <w:rPr>
                <w:rFonts w:ascii="Arial" w:hAnsi="Arial" w:cs="Arial"/>
                <w:spacing w:val="-10"/>
                <w:sz w:val="20"/>
                <w:szCs w:val="20"/>
              </w:rPr>
              <w:t xml:space="preserve"> </w:t>
            </w:r>
            <w:r w:rsidRPr="00824375">
              <w:rPr>
                <w:rFonts w:ascii="Arial" w:hAnsi="Arial" w:cs="Arial"/>
                <w:sz w:val="20"/>
                <w:szCs w:val="20"/>
              </w:rPr>
              <w:t>pending</w:t>
            </w:r>
            <w:r w:rsidRPr="00824375">
              <w:rPr>
                <w:rFonts w:ascii="Arial" w:hAnsi="Arial" w:cs="Arial"/>
                <w:spacing w:val="-14"/>
                <w:sz w:val="20"/>
                <w:szCs w:val="20"/>
              </w:rPr>
              <w:t xml:space="preserve"> </w:t>
            </w:r>
            <w:r w:rsidRPr="00824375">
              <w:rPr>
                <w:rFonts w:ascii="Arial" w:hAnsi="Arial" w:cs="Arial"/>
                <w:sz w:val="20"/>
                <w:szCs w:val="20"/>
              </w:rPr>
              <w:t>or</w:t>
            </w:r>
            <w:r w:rsidRPr="00824375">
              <w:rPr>
                <w:rFonts w:ascii="Arial" w:hAnsi="Arial" w:cs="Arial"/>
                <w:spacing w:val="-10"/>
                <w:sz w:val="20"/>
                <w:szCs w:val="20"/>
              </w:rPr>
              <w:t xml:space="preserve"> </w:t>
            </w:r>
            <w:r w:rsidRPr="00824375">
              <w:rPr>
                <w:rFonts w:ascii="Arial" w:hAnsi="Arial" w:cs="Arial"/>
                <w:sz w:val="20"/>
                <w:szCs w:val="20"/>
              </w:rPr>
              <w:t>whether</w:t>
            </w:r>
            <w:r w:rsidRPr="00824375">
              <w:rPr>
                <w:rFonts w:ascii="Arial" w:hAnsi="Arial" w:cs="Arial"/>
                <w:spacing w:val="-13"/>
                <w:sz w:val="20"/>
                <w:szCs w:val="20"/>
              </w:rPr>
              <w:t xml:space="preserve"> </w:t>
            </w:r>
            <w:r w:rsidRPr="00824375">
              <w:rPr>
                <w:rFonts w:ascii="Arial" w:hAnsi="Arial" w:cs="Arial"/>
                <w:sz w:val="20"/>
                <w:szCs w:val="20"/>
              </w:rPr>
              <w:t>the</w:t>
            </w:r>
            <w:r w:rsidRPr="00824375">
              <w:rPr>
                <w:rFonts w:ascii="Arial" w:hAnsi="Arial" w:cs="Arial"/>
                <w:spacing w:val="-14"/>
                <w:sz w:val="20"/>
                <w:szCs w:val="20"/>
              </w:rPr>
              <w:t xml:space="preserve"> </w:t>
            </w:r>
            <w:r w:rsidRPr="00824375">
              <w:rPr>
                <w:rFonts w:ascii="Arial" w:hAnsi="Arial" w:cs="Arial"/>
                <w:sz w:val="20"/>
                <w:szCs w:val="20"/>
              </w:rPr>
              <w:t>judgment</w:t>
            </w:r>
            <w:r w:rsidRPr="00824375">
              <w:rPr>
                <w:rFonts w:ascii="Arial" w:hAnsi="Arial" w:cs="Arial"/>
                <w:spacing w:val="-10"/>
                <w:sz w:val="20"/>
                <w:szCs w:val="20"/>
              </w:rPr>
              <w:t xml:space="preserve"> </w:t>
            </w:r>
            <w:r w:rsidRPr="00824375">
              <w:rPr>
                <w:rFonts w:ascii="Arial" w:hAnsi="Arial" w:cs="Arial"/>
                <w:sz w:val="20"/>
                <w:szCs w:val="20"/>
              </w:rPr>
              <w:t>of</w:t>
            </w:r>
            <w:r w:rsidRPr="00824375">
              <w:rPr>
                <w:rFonts w:ascii="Arial" w:hAnsi="Arial" w:cs="Arial"/>
                <w:spacing w:val="-13"/>
                <w:sz w:val="20"/>
                <w:szCs w:val="20"/>
              </w:rPr>
              <w:t xml:space="preserve"> </w:t>
            </w:r>
            <w:r w:rsidRPr="00824375">
              <w:rPr>
                <w:rFonts w:ascii="Arial" w:hAnsi="Arial" w:cs="Arial"/>
                <w:sz w:val="20"/>
                <w:szCs w:val="20"/>
              </w:rPr>
              <w:t>conviction</w:t>
            </w:r>
            <w:r w:rsidRPr="00824375">
              <w:rPr>
                <w:rFonts w:ascii="Arial" w:hAnsi="Arial" w:cs="Arial"/>
                <w:spacing w:val="-11"/>
                <w:sz w:val="20"/>
                <w:szCs w:val="20"/>
              </w:rPr>
              <w:t xml:space="preserve"> </w:t>
            </w:r>
            <w:r w:rsidRPr="00824375">
              <w:rPr>
                <w:rFonts w:ascii="Arial" w:hAnsi="Arial" w:cs="Arial"/>
                <w:sz w:val="20"/>
                <w:szCs w:val="20"/>
              </w:rPr>
              <w:t>or</w:t>
            </w:r>
            <w:r w:rsidRPr="00824375">
              <w:rPr>
                <w:rFonts w:ascii="Arial" w:hAnsi="Arial" w:cs="Arial"/>
                <w:spacing w:val="-11"/>
                <w:sz w:val="20"/>
                <w:szCs w:val="20"/>
              </w:rPr>
              <w:t xml:space="preserve"> </w:t>
            </w:r>
            <w:r w:rsidRPr="00824375">
              <w:rPr>
                <w:rFonts w:ascii="Arial" w:hAnsi="Arial" w:cs="Arial"/>
                <w:sz w:val="20"/>
                <w:szCs w:val="20"/>
              </w:rPr>
              <w:t>other record relating to criminal conduct has been</w:t>
            </w:r>
            <w:r w:rsidRPr="00824375">
              <w:rPr>
                <w:rFonts w:ascii="Arial" w:hAnsi="Arial" w:cs="Arial"/>
                <w:spacing w:val="-13"/>
                <w:sz w:val="20"/>
                <w:szCs w:val="20"/>
              </w:rPr>
              <w:t xml:space="preserve"> </w:t>
            </w:r>
            <w:r w:rsidRPr="00824375">
              <w:rPr>
                <w:rFonts w:ascii="Arial" w:hAnsi="Arial" w:cs="Arial"/>
                <w:sz w:val="20"/>
                <w:szCs w:val="20"/>
              </w:rPr>
              <w:t>expunged,</w:t>
            </w:r>
          </w:p>
          <w:p w:rsidR="006F64BF" w:rsidRPr="00824375" w:rsidRDefault="006F64BF" w:rsidP="00497C46">
            <w:pPr>
              <w:pStyle w:val="ListParagraph"/>
              <w:widowControl w:val="0"/>
              <w:numPr>
                <w:ilvl w:val="0"/>
                <w:numId w:val="41"/>
              </w:numPr>
              <w:tabs>
                <w:tab w:val="left" w:pos="340"/>
              </w:tabs>
              <w:autoSpaceDE w:val="0"/>
              <w:autoSpaceDN w:val="0"/>
              <w:spacing w:after="0" w:line="252" w:lineRule="exact"/>
              <w:ind w:left="340" w:hanging="340"/>
              <w:contextualSpacing w:val="0"/>
              <w:jc w:val="both"/>
              <w:rPr>
                <w:rFonts w:ascii="Arial" w:hAnsi="Arial" w:cs="Arial"/>
                <w:sz w:val="20"/>
                <w:szCs w:val="20"/>
              </w:rPr>
            </w:pPr>
            <w:r w:rsidRPr="00824375">
              <w:rPr>
                <w:rFonts w:ascii="Arial" w:hAnsi="Arial" w:cs="Arial"/>
                <w:sz w:val="20"/>
                <w:szCs w:val="20"/>
              </w:rPr>
              <w:t>A finding of guilt against the individual or entity by a federal, state, or local</w:t>
            </w:r>
            <w:r w:rsidRPr="00824375">
              <w:rPr>
                <w:rFonts w:ascii="Arial" w:hAnsi="Arial" w:cs="Arial"/>
                <w:spacing w:val="-20"/>
                <w:sz w:val="20"/>
                <w:szCs w:val="20"/>
              </w:rPr>
              <w:t xml:space="preserve"> </w:t>
            </w:r>
            <w:r w:rsidRPr="00824375">
              <w:rPr>
                <w:rFonts w:ascii="Arial" w:hAnsi="Arial" w:cs="Arial"/>
                <w:sz w:val="20"/>
                <w:szCs w:val="20"/>
              </w:rPr>
              <w:t>court,</w:t>
            </w:r>
          </w:p>
          <w:p w:rsidR="00C05807" w:rsidRPr="00824375" w:rsidRDefault="006F64BF" w:rsidP="00497C46">
            <w:pPr>
              <w:pStyle w:val="ListParagraph"/>
              <w:widowControl w:val="0"/>
              <w:numPr>
                <w:ilvl w:val="0"/>
                <w:numId w:val="41"/>
              </w:numPr>
              <w:tabs>
                <w:tab w:val="left" w:pos="340"/>
              </w:tabs>
              <w:autoSpaceDE w:val="0"/>
              <w:autoSpaceDN w:val="0"/>
              <w:spacing w:after="0" w:line="252" w:lineRule="exact"/>
              <w:ind w:left="340" w:hanging="340"/>
              <w:contextualSpacing w:val="0"/>
              <w:jc w:val="both"/>
              <w:rPr>
                <w:rFonts w:ascii="Arial" w:hAnsi="Arial" w:cs="Arial"/>
                <w:sz w:val="20"/>
                <w:szCs w:val="20"/>
              </w:rPr>
            </w:pPr>
            <w:r w:rsidRPr="00824375">
              <w:rPr>
                <w:rFonts w:ascii="Arial" w:hAnsi="Arial" w:cs="Arial"/>
                <w:sz w:val="20"/>
                <w:szCs w:val="20"/>
              </w:rPr>
              <w:t>A plea of guilty or nolo contendere by the individual or entity has been accepted by a federal, state, or local court,</w:t>
            </w:r>
            <w:r w:rsidRPr="00824375">
              <w:rPr>
                <w:rFonts w:ascii="Arial" w:hAnsi="Arial" w:cs="Arial"/>
                <w:spacing w:val="-2"/>
                <w:sz w:val="20"/>
                <w:szCs w:val="20"/>
              </w:rPr>
              <w:t xml:space="preserve"> </w:t>
            </w:r>
            <w:r w:rsidRPr="00824375">
              <w:rPr>
                <w:rFonts w:ascii="Arial" w:hAnsi="Arial" w:cs="Arial"/>
                <w:sz w:val="20"/>
                <w:szCs w:val="20"/>
              </w:rPr>
              <w:t>or</w:t>
            </w:r>
          </w:p>
          <w:p w:rsidR="00096F42" w:rsidRPr="00824375" w:rsidRDefault="006F64BF" w:rsidP="00497C46">
            <w:pPr>
              <w:pStyle w:val="ListParagraph"/>
              <w:widowControl w:val="0"/>
              <w:numPr>
                <w:ilvl w:val="0"/>
                <w:numId w:val="41"/>
              </w:numPr>
              <w:tabs>
                <w:tab w:val="left" w:pos="340"/>
              </w:tabs>
              <w:autoSpaceDE w:val="0"/>
              <w:autoSpaceDN w:val="0"/>
              <w:spacing w:after="0" w:line="252" w:lineRule="exact"/>
              <w:ind w:left="340" w:hanging="340"/>
              <w:contextualSpacing w:val="0"/>
              <w:jc w:val="both"/>
              <w:rPr>
                <w:rFonts w:ascii="Arial" w:hAnsi="Arial" w:cs="Arial"/>
                <w:sz w:val="20"/>
                <w:szCs w:val="20"/>
              </w:rPr>
            </w:pPr>
            <w:r w:rsidRPr="00824375">
              <w:rPr>
                <w:rFonts w:ascii="Arial" w:hAnsi="Arial" w:cs="Arial"/>
                <w:sz w:val="20"/>
                <w:szCs w:val="20"/>
              </w:rPr>
              <w:t>An</w:t>
            </w:r>
            <w:r w:rsidRPr="00824375">
              <w:rPr>
                <w:rFonts w:ascii="Arial" w:hAnsi="Arial" w:cs="Arial"/>
                <w:spacing w:val="-3"/>
                <w:sz w:val="20"/>
                <w:szCs w:val="20"/>
              </w:rPr>
              <w:t xml:space="preserve"> </w:t>
            </w:r>
            <w:r w:rsidRPr="00824375">
              <w:rPr>
                <w:rFonts w:ascii="Arial" w:hAnsi="Arial" w:cs="Arial"/>
                <w:sz w:val="20"/>
                <w:szCs w:val="20"/>
              </w:rPr>
              <w:t>individual</w:t>
            </w:r>
            <w:r w:rsidRPr="00824375">
              <w:rPr>
                <w:rFonts w:ascii="Arial" w:hAnsi="Arial" w:cs="Arial"/>
                <w:spacing w:val="-1"/>
                <w:sz w:val="20"/>
                <w:szCs w:val="20"/>
              </w:rPr>
              <w:t xml:space="preserve"> </w:t>
            </w:r>
            <w:r w:rsidRPr="00824375">
              <w:rPr>
                <w:rFonts w:ascii="Arial" w:hAnsi="Arial" w:cs="Arial"/>
                <w:sz w:val="20"/>
                <w:szCs w:val="20"/>
              </w:rPr>
              <w:t>or</w:t>
            </w:r>
            <w:r w:rsidRPr="00824375">
              <w:rPr>
                <w:rFonts w:ascii="Arial" w:hAnsi="Arial" w:cs="Arial"/>
                <w:spacing w:val="-1"/>
                <w:sz w:val="20"/>
                <w:szCs w:val="20"/>
              </w:rPr>
              <w:t xml:space="preserve"> </w:t>
            </w:r>
            <w:r w:rsidRPr="00824375">
              <w:rPr>
                <w:rFonts w:ascii="Arial" w:hAnsi="Arial" w:cs="Arial"/>
                <w:sz w:val="20"/>
                <w:szCs w:val="20"/>
              </w:rPr>
              <w:t>entity</w:t>
            </w:r>
            <w:r w:rsidRPr="00824375">
              <w:rPr>
                <w:rFonts w:ascii="Arial" w:hAnsi="Arial" w:cs="Arial"/>
                <w:spacing w:val="-5"/>
                <w:sz w:val="20"/>
                <w:szCs w:val="20"/>
              </w:rPr>
              <w:t xml:space="preserve"> </w:t>
            </w:r>
            <w:r w:rsidRPr="00824375">
              <w:rPr>
                <w:rFonts w:ascii="Arial" w:hAnsi="Arial" w:cs="Arial"/>
                <w:sz w:val="20"/>
                <w:szCs w:val="20"/>
              </w:rPr>
              <w:t>that</w:t>
            </w:r>
            <w:r w:rsidRPr="00824375">
              <w:rPr>
                <w:rFonts w:ascii="Arial" w:hAnsi="Arial" w:cs="Arial"/>
                <w:spacing w:val="-6"/>
                <w:sz w:val="20"/>
                <w:szCs w:val="20"/>
              </w:rPr>
              <w:t xml:space="preserve"> </w:t>
            </w:r>
            <w:r w:rsidRPr="00824375">
              <w:rPr>
                <w:rFonts w:ascii="Arial" w:hAnsi="Arial" w:cs="Arial"/>
                <w:sz w:val="20"/>
                <w:szCs w:val="20"/>
              </w:rPr>
              <w:t>has</w:t>
            </w:r>
            <w:r w:rsidRPr="00824375">
              <w:rPr>
                <w:rFonts w:ascii="Arial" w:hAnsi="Arial" w:cs="Arial"/>
                <w:spacing w:val="-4"/>
                <w:sz w:val="20"/>
                <w:szCs w:val="20"/>
              </w:rPr>
              <w:t xml:space="preserve"> </w:t>
            </w:r>
            <w:r w:rsidRPr="00824375">
              <w:rPr>
                <w:rFonts w:ascii="Arial" w:hAnsi="Arial" w:cs="Arial"/>
                <w:sz w:val="20"/>
                <w:szCs w:val="20"/>
              </w:rPr>
              <w:t>entered</w:t>
            </w:r>
            <w:r w:rsidRPr="00824375">
              <w:rPr>
                <w:rFonts w:ascii="Arial" w:hAnsi="Arial" w:cs="Arial"/>
                <w:spacing w:val="-5"/>
                <w:sz w:val="20"/>
                <w:szCs w:val="20"/>
              </w:rPr>
              <w:t xml:space="preserve"> </w:t>
            </w:r>
            <w:r w:rsidRPr="00824375">
              <w:rPr>
                <w:rFonts w:ascii="Arial" w:hAnsi="Arial" w:cs="Arial"/>
                <w:sz w:val="20"/>
                <w:szCs w:val="20"/>
              </w:rPr>
              <w:t>into</w:t>
            </w:r>
            <w:r w:rsidRPr="00824375">
              <w:rPr>
                <w:rFonts w:ascii="Arial" w:hAnsi="Arial" w:cs="Arial"/>
                <w:spacing w:val="-5"/>
                <w:sz w:val="20"/>
                <w:szCs w:val="20"/>
              </w:rPr>
              <w:t xml:space="preserve"> </w:t>
            </w:r>
            <w:r w:rsidRPr="00824375">
              <w:rPr>
                <w:rFonts w:ascii="Arial" w:hAnsi="Arial" w:cs="Arial"/>
                <w:sz w:val="20"/>
                <w:szCs w:val="20"/>
              </w:rPr>
              <w:t>participation</w:t>
            </w:r>
            <w:r w:rsidRPr="00824375">
              <w:rPr>
                <w:rFonts w:ascii="Arial" w:hAnsi="Arial" w:cs="Arial"/>
                <w:spacing w:val="-2"/>
                <w:sz w:val="20"/>
                <w:szCs w:val="20"/>
              </w:rPr>
              <w:t xml:space="preserve"> </w:t>
            </w:r>
            <w:r w:rsidRPr="00824375">
              <w:rPr>
                <w:rFonts w:ascii="Arial" w:hAnsi="Arial" w:cs="Arial"/>
                <w:sz w:val="20"/>
                <w:szCs w:val="20"/>
              </w:rPr>
              <w:t>in</w:t>
            </w:r>
            <w:r w:rsidRPr="00824375">
              <w:rPr>
                <w:rFonts w:ascii="Arial" w:hAnsi="Arial" w:cs="Arial"/>
                <w:spacing w:val="-5"/>
                <w:sz w:val="20"/>
                <w:szCs w:val="20"/>
              </w:rPr>
              <w:t xml:space="preserve"> </w:t>
            </w:r>
            <w:r w:rsidRPr="00824375">
              <w:rPr>
                <w:rFonts w:ascii="Arial" w:hAnsi="Arial" w:cs="Arial"/>
                <w:sz w:val="20"/>
                <w:szCs w:val="20"/>
              </w:rPr>
              <w:t>a</w:t>
            </w:r>
            <w:r w:rsidRPr="00824375">
              <w:rPr>
                <w:rFonts w:ascii="Arial" w:hAnsi="Arial" w:cs="Arial"/>
                <w:spacing w:val="-4"/>
                <w:sz w:val="20"/>
                <w:szCs w:val="20"/>
              </w:rPr>
              <w:t xml:space="preserve"> </w:t>
            </w:r>
            <w:r w:rsidRPr="00824375">
              <w:rPr>
                <w:rFonts w:ascii="Arial" w:hAnsi="Arial" w:cs="Arial"/>
                <w:sz w:val="20"/>
                <w:szCs w:val="20"/>
              </w:rPr>
              <w:t>first</w:t>
            </w:r>
            <w:r w:rsidRPr="00824375">
              <w:rPr>
                <w:rFonts w:ascii="Arial" w:hAnsi="Arial" w:cs="Arial"/>
                <w:spacing w:val="-1"/>
                <w:sz w:val="20"/>
                <w:szCs w:val="20"/>
              </w:rPr>
              <w:t xml:space="preserve"> </w:t>
            </w:r>
            <w:r w:rsidRPr="00824375">
              <w:rPr>
                <w:rFonts w:ascii="Arial" w:hAnsi="Arial" w:cs="Arial"/>
                <w:sz w:val="20"/>
                <w:szCs w:val="20"/>
              </w:rPr>
              <w:t>offender,</w:t>
            </w:r>
            <w:r w:rsidRPr="00824375">
              <w:rPr>
                <w:rFonts w:ascii="Arial" w:hAnsi="Arial" w:cs="Arial"/>
                <w:spacing w:val="-2"/>
                <w:sz w:val="20"/>
                <w:szCs w:val="20"/>
              </w:rPr>
              <w:t xml:space="preserve"> </w:t>
            </w:r>
            <w:r w:rsidRPr="00824375">
              <w:rPr>
                <w:rFonts w:ascii="Arial" w:hAnsi="Arial" w:cs="Arial"/>
                <w:sz w:val="20"/>
                <w:szCs w:val="20"/>
              </w:rPr>
              <w:t>deferred</w:t>
            </w:r>
            <w:r w:rsidRPr="00824375">
              <w:rPr>
                <w:rFonts w:ascii="Arial" w:hAnsi="Arial" w:cs="Arial"/>
                <w:spacing w:val="-2"/>
                <w:sz w:val="20"/>
                <w:szCs w:val="20"/>
              </w:rPr>
              <w:t xml:space="preserve"> </w:t>
            </w:r>
            <w:r w:rsidRPr="00824375">
              <w:rPr>
                <w:rFonts w:ascii="Arial" w:hAnsi="Arial" w:cs="Arial"/>
                <w:sz w:val="20"/>
                <w:szCs w:val="20"/>
              </w:rPr>
              <w:t>adjudication,</w:t>
            </w:r>
            <w:r w:rsidRPr="00824375">
              <w:rPr>
                <w:rFonts w:ascii="Arial" w:hAnsi="Arial" w:cs="Arial"/>
                <w:spacing w:val="-2"/>
                <w:sz w:val="20"/>
                <w:szCs w:val="20"/>
              </w:rPr>
              <w:t xml:space="preserve"> </w:t>
            </w:r>
            <w:r w:rsidRPr="00824375">
              <w:rPr>
                <w:rFonts w:ascii="Arial" w:hAnsi="Arial" w:cs="Arial"/>
                <w:sz w:val="20"/>
                <w:szCs w:val="20"/>
              </w:rPr>
              <w:t>or other arrangement or program where judgment of conviction has been</w:t>
            </w:r>
            <w:r w:rsidRPr="00824375">
              <w:rPr>
                <w:rFonts w:ascii="Arial" w:hAnsi="Arial" w:cs="Arial"/>
                <w:spacing w:val="-12"/>
                <w:sz w:val="20"/>
                <w:szCs w:val="20"/>
              </w:rPr>
              <w:t xml:space="preserve"> </w:t>
            </w:r>
            <w:r w:rsidRPr="00824375">
              <w:rPr>
                <w:rFonts w:ascii="Arial" w:hAnsi="Arial" w:cs="Arial"/>
                <w:sz w:val="20"/>
                <w:szCs w:val="20"/>
              </w:rPr>
              <w:t>withheld</w:t>
            </w:r>
            <w:r w:rsidR="00CC6A7A" w:rsidRPr="00824375">
              <w:rPr>
                <w:rFonts w:ascii="Arial" w:hAnsi="Arial" w:cs="Arial"/>
                <w:sz w:val="20"/>
                <w:szCs w:val="20"/>
              </w:rPr>
              <w:t>.</w:t>
            </w:r>
          </w:p>
          <w:p w:rsidR="00CC6A7A" w:rsidRPr="00824375" w:rsidRDefault="00CC6A7A" w:rsidP="00497C46">
            <w:pPr>
              <w:pStyle w:val="ListParagraph"/>
              <w:widowControl w:val="0"/>
              <w:numPr>
                <w:ilvl w:val="0"/>
                <w:numId w:val="41"/>
              </w:numPr>
              <w:tabs>
                <w:tab w:val="left" w:pos="340"/>
              </w:tabs>
              <w:autoSpaceDE w:val="0"/>
              <w:autoSpaceDN w:val="0"/>
              <w:spacing w:after="0" w:line="252" w:lineRule="exact"/>
              <w:ind w:left="340" w:hanging="340"/>
              <w:contextualSpacing w:val="0"/>
              <w:jc w:val="both"/>
              <w:rPr>
                <w:rFonts w:ascii="Arial" w:hAnsi="Arial" w:cs="Arial"/>
                <w:sz w:val="20"/>
                <w:szCs w:val="20"/>
              </w:rPr>
            </w:pPr>
            <w:r w:rsidRPr="00824375">
              <w:rPr>
                <w:rFonts w:ascii="Arial" w:hAnsi="Arial" w:cs="Arial"/>
                <w:sz w:val="20"/>
                <w:szCs w:val="20"/>
              </w:rPr>
              <w:t>For criminal offenses that fall under the mandatory exclusions of 42 USC 1320a-7(a), the definition of conviction will conform with 42 USC 13</w:t>
            </w:r>
            <w:r w:rsidR="000C3EF6" w:rsidRPr="00824375">
              <w:rPr>
                <w:rFonts w:ascii="Arial" w:hAnsi="Arial" w:cs="Arial"/>
                <w:sz w:val="20"/>
                <w:szCs w:val="20"/>
              </w:rPr>
              <w:t>2</w:t>
            </w:r>
            <w:r w:rsidRPr="00824375">
              <w:rPr>
                <w:rFonts w:ascii="Arial" w:hAnsi="Arial" w:cs="Arial"/>
                <w:sz w:val="20"/>
                <w:szCs w:val="20"/>
              </w:rPr>
              <w:t xml:space="preserve">0a-7(i), which may include, but is not limited to, a record relating to criminal conduct that has been expunged. </w:t>
            </w:r>
          </w:p>
          <w:p w:rsidR="005409B8" w:rsidRPr="00824375" w:rsidRDefault="005409B8" w:rsidP="005409B8">
            <w:pPr>
              <w:pStyle w:val="ListParagraph"/>
              <w:widowControl w:val="0"/>
              <w:tabs>
                <w:tab w:val="left" w:pos="300"/>
              </w:tabs>
              <w:autoSpaceDE w:val="0"/>
              <w:autoSpaceDN w:val="0"/>
              <w:spacing w:after="0" w:line="252" w:lineRule="exact"/>
              <w:ind w:left="30"/>
              <w:contextualSpacing w:val="0"/>
              <w:jc w:val="both"/>
              <w:rPr>
                <w:rFonts w:ascii="Arial" w:hAnsi="Arial" w:cs="Arial"/>
                <w:sz w:val="20"/>
                <w:szCs w:val="20"/>
              </w:rPr>
            </w:pPr>
          </w:p>
        </w:tc>
      </w:tr>
      <w:tr w:rsidR="00096F42" w:rsidRPr="00824375" w:rsidTr="00CC6A7A">
        <w:tc>
          <w:tcPr>
            <w:tcW w:w="3240" w:type="dxa"/>
          </w:tcPr>
          <w:p w:rsidR="00096F42" w:rsidRPr="00824375" w:rsidRDefault="00C05807" w:rsidP="00BE7FA6">
            <w:pPr>
              <w:widowControl/>
              <w:numPr>
                <w:ilvl w:val="0"/>
                <w:numId w:val="44"/>
              </w:numPr>
              <w:rPr>
                <w:rFonts w:cs="Arial"/>
                <w:sz w:val="20"/>
                <w:szCs w:val="20"/>
              </w:rPr>
            </w:pPr>
            <w:r w:rsidRPr="00824375">
              <w:rPr>
                <w:rFonts w:cs="Arial"/>
                <w:sz w:val="20"/>
                <w:szCs w:val="20"/>
              </w:rPr>
              <w:t>DIRECT ACCESS</w:t>
            </w:r>
          </w:p>
        </w:tc>
        <w:tc>
          <w:tcPr>
            <w:tcW w:w="6410" w:type="dxa"/>
          </w:tcPr>
          <w:p w:rsidR="00096F42" w:rsidRPr="00824375" w:rsidRDefault="00C05807" w:rsidP="00BE7FA6">
            <w:pPr>
              <w:pStyle w:val="ListParagraph"/>
              <w:tabs>
                <w:tab w:val="num" w:pos="360"/>
              </w:tabs>
              <w:ind w:left="0"/>
              <w:rPr>
                <w:rFonts w:ascii="Arial" w:hAnsi="Arial" w:cs="Arial"/>
                <w:sz w:val="20"/>
                <w:szCs w:val="20"/>
              </w:rPr>
            </w:pPr>
            <w:r w:rsidRPr="00824375">
              <w:rPr>
                <w:rFonts w:ascii="Arial" w:hAnsi="Arial" w:cs="Arial"/>
                <w:sz w:val="20"/>
                <w:szCs w:val="20"/>
              </w:rPr>
              <w:t xml:space="preserve">Means access to a </w:t>
            </w:r>
            <w:r w:rsidR="00497C46" w:rsidRPr="00824375">
              <w:rPr>
                <w:rFonts w:ascii="Arial" w:hAnsi="Arial" w:cs="Arial"/>
                <w:sz w:val="20"/>
                <w:szCs w:val="20"/>
              </w:rPr>
              <w:t>c</w:t>
            </w:r>
            <w:r w:rsidRPr="00824375">
              <w:rPr>
                <w:rFonts w:ascii="Arial" w:hAnsi="Arial" w:cs="Arial"/>
                <w:sz w:val="20"/>
                <w:szCs w:val="20"/>
              </w:rPr>
              <w:t xml:space="preserve">onsumer, a </w:t>
            </w:r>
            <w:r w:rsidR="00497C46" w:rsidRPr="00824375">
              <w:rPr>
                <w:rFonts w:ascii="Arial" w:hAnsi="Arial" w:cs="Arial"/>
                <w:sz w:val="20"/>
                <w:szCs w:val="20"/>
              </w:rPr>
              <w:t>c</w:t>
            </w:r>
            <w:r w:rsidRPr="00824375">
              <w:rPr>
                <w:rFonts w:ascii="Arial" w:hAnsi="Arial" w:cs="Arial"/>
                <w:sz w:val="20"/>
                <w:szCs w:val="20"/>
              </w:rPr>
              <w:t xml:space="preserve">onsumer’s property, or a </w:t>
            </w:r>
            <w:r w:rsidR="00497C46" w:rsidRPr="00824375">
              <w:rPr>
                <w:rFonts w:ascii="Arial" w:hAnsi="Arial" w:cs="Arial"/>
                <w:sz w:val="20"/>
                <w:szCs w:val="20"/>
              </w:rPr>
              <w:t>c</w:t>
            </w:r>
            <w:r w:rsidRPr="00824375">
              <w:rPr>
                <w:rFonts w:ascii="Arial" w:hAnsi="Arial" w:cs="Arial"/>
                <w:sz w:val="20"/>
                <w:szCs w:val="20"/>
              </w:rPr>
              <w:t>onsumer’s personal financial information (checking account information, credit cards, bank statements,</w:t>
            </w:r>
            <w:r w:rsidRPr="00824375">
              <w:rPr>
                <w:rFonts w:ascii="Arial" w:hAnsi="Arial" w:cs="Arial"/>
                <w:spacing w:val="-19"/>
                <w:sz w:val="20"/>
                <w:szCs w:val="20"/>
              </w:rPr>
              <w:t xml:space="preserve"> </w:t>
            </w:r>
            <w:r w:rsidRPr="00824375">
              <w:rPr>
                <w:rFonts w:ascii="Arial" w:hAnsi="Arial" w:cs="Arial"/>
                <w:sz w:val="20"/>
                <w:szCs w:val="20"/>
              </w:rPr>
              <w:t>etc.), medical records, treatment information or any other identifying information.</w:t>
            </w:r>
          </w:p>
        </w:tc>
      </w:tr>
    </w:tbl>
    <w:p w:rsidR="0019232D" w:rsidRPr="00824375" w:rsidRDefault="00D5024D" w:rsidP="00C05807">
      <w:pPr>
        <w:pStyle w:val="Level1"/>
        <w:numPr>
          <w:ilvl w:val="0"/>
          <w:numId w:val="0"/>
        </w:numPr>
        <w:ind w:left="399" w:hanging="399"/>
        <w:rPr>
          <w:rFonts w:ascii="Arial" w:hAnsi="Arial" w:cs="Arial"/>
          <w:szCs w:val="20"/>
        </w:rPr>
      </w:pPr>
      <w:r w:rsidRPr="00824375">
        <w:rPr>
          <w:rFonts w:ascii="Arial" w:hAnsi="Arial" w:cs="Arial"/>
          <w:szCs w:val="20"/>
        </w:rPr>
        <w:lastRenderedPageBreak/>
        <w:t>V.</w:t>
      </w:r>
      <w:r w:rsidRPr="00824375">
        <w:rPr>
          <w:rFonts w:ascii="Arial" w:hAnsi="Arial" w:cs="Arial"/>
          <w:szCs w:val="20"/>
        </w:rPr>
        <w:tab/>
        <w:t xml:space="preserve">POLICY: </w:t>
      </w:r>
    </w:p>
    <w:p w:rsidR="00CC6A7A" w:rsidRPr="00824375" w:rsidRDefault="00CC6A7A" w:rsidP="00586EBF">
      <w:pPr>
        <w:numPr>
          <w:ilvl w:val="0"/>
          <w:numId w:val="29"/>
        </w:numPr>
        <w:rPr>
          <w:rFonts w:cs="Arial"/>
          <w:sz w:val="20"/>
          <w:szCs w:val="20"/>
        </w:rPr>
      </w:pPr>
      <w:r w:rsidRPr="00824375">
        <w:rPr>
          <w:rFonts w:cs="Arial"/>
          <w:sz w:val="20"/>
          <w:szCs w:val="20"/>
        </w:rPr>
        <w:t xml:space="preserve">CMHCM and its provider network shall ensure individuals and organizations are eligible </w:t>
      </w:r>
      <w:r w:rsidR="00D6423B" w:rsidRPr="00824375">
        <w:rPr>
          <w:rFonts w:cs="Arial"/>
          <w:sz w:val="20"/>
          <w:szCs w:val="20"/>
        </w:rPr>
        <w:t xml:space="preserve">for </w:t>
      </w:r>
      <w:r w:rsidRPr="00824375">
        <w:rPr>
          <w:rFonts w:cs="Arial"/>
          <w:sz w:val="20"/>
          <w:szCs w:val="20"/>
        </w:rPr>
        <w:t xml:space="preserve">and are not excluded from participation in federal or state health care programs. </w:t>
      </w:r>
    </w:p>
    <w:p w:rsidR="00CE2582" w:rsidRPr="00824375" w:rsidRDefault="00CE2582" w:rsidP="00586EBF">
      <w:pPr>
        <w:numPr>
          <w:ilvl w:val="0"/>
          <w:numId w:val="29"/>
        </w:numPr>
        <w:rPr>
          <w:rFonts w:cs="Arial"/>
          <w:sz w:val="20"/>
          <w:szCs w:val="20"/>
        </w:rPr>
      </w:pPr>
      <w:r w:rsidRPr="00824375">
        <w:rPr>
          <w:rFonts w:cs="Arial"/>
          <w:sz w:val="20"/>
          <w:szCs w:val="20"/>
        </w:rPr>
        <w:t>CMHCM and its provider network shall not employ, contract with, authorize services for, reimburse services for, or seek reimbursement for services delivered, prescribed, or ordered by any individual if:</w:t>
      </w:r>
    </w:p>
    <w:p w:rsidR="00CE2582" w:rsidRPr="00824375" w:rsidRDefault="00CE2582" w:rsidP="00CE2582">
      <w:pPr>
        <w:pStyle w:val="ListParagraph"/>
        <w:numPr>
          <w:ilvl w:val="0"/>
          <w:numId w:val="25"/>
        </w:numPr>
        <w:rPr>
          <w:rFonts w:ascii="Arial" w:hAnsi="Arial" w:cs="Arial"/>
          <w:sz w:val="20"/>
          <w:szCs w:val="20"/>
        </w:rPr>
      </w:pPr>
      <w:r w:rsidRPr="00824375">
        <w:rPr>
          <w:rFonts w:ascii="Arial" w:hAnsi="Arial" w:cs="Arial"/>
          <w:sz w:val="20"/>
          <w:szCs w:val="20"/>
        </w:rPr>
        <w:t>The individual has received a criminal history screening indicating a mandatory disqualifying conviction under 42 USC 1320a-7(a</w:t>
      </w:r>
      <w:r w:rsidR="005409B8" w:rsidRPr="00824375">
        <w:rPr>
          <w:rFonts w:ascii="Arial" w:hAnsi="Arial" w:cs="Arial"/>
          <w:sz w:val="20"/>
          <w:szCs w:val="20"/>
        </w:rPr>
        <w:t>); or</w:t>
      </w:r>
    </w:p>
    <w:p w:rsidR="00CE2582" w:rsidRPr="00824375" w:rsidRDefault="00CE2582" w:rsidP="00586EBF">
      <w:pPr>
        <w:pStyle w:val="ListParagraph"/>
        <w:numPr>
          <w:ilvl w:val="0"/>
          <w:numId w:val="25"/>
        </w:numPr>
        <w:spacing w:after="0"/>
        <w:rPr>
          <w:rFonts w:ascii="Arial" w:hAnsi="Arial" w:cs="Arial"/>
          <w:sz w:val="20"/>
          <w:szCs w:val="20"/>
        </w:rPr>
      </w:pPr>
      <w:r w:rsidRPr="00824375">
        <w:rPr>
          <w:rFonts w:ascii="Arial" w:hAnsi="Arial" w:cs="Arial"/>
          <w:sz w:val="20"/>
          <w:szCs w:val="20"/>
        </w:rPr>
        <w:t>The individual has direct access, or provides direct services, to program participants in a setting and the individual has received a criminal history screening indicating a time-limited disqualifying conviction for which the time limitation has not yet been satisfied. (MCL 20173a, MCL 330.1134a, MCL 400.734b)</w:t>
      </w:r>
    </w:p>
    <w:p w:rsidR="00CC6A7A" w:rsidRPr="00824375" w:rsidRDefault="00D6423B" w:rsidP="00CC6A7A">
      <w:pPr>
        <w:numPr>
          <w:ilvl w:val="0"/>
          <w:numId w:val="29"/>
        </w:numPr>
        <w:autoSpaceDE w:val="0"/>
        <w:autoSpaceDN w:val="0"/>
        <w:adjustRightInd w:val="0"/>
        <w:rPr>
          <w:rFonts w:cs="Arial"/>
          <w:bCs/>
          <w:sz w:val="20"/>
          <w:szCs w:val="20"/>
        </w:rPr>
      </w:pPr>
      <w:r w:rsidRPr="00824375">
        <w:rPr>
          <w:rFonts w:cs="Arial"/>
          <w:sz w:val="20"/>
          <w:szCs w:val="20"/>
        </w:rPr>
        <w:t>C</w:t>
      </w:r>
      <w:r w:rsidR="00CC6A7A" w:rsidRPr="00824375">
        <w:rPr>
          <w:rFonts w:cs="Arial"/>
          <w:sz w:val="20"/>
          <w:szCs w:val="20"/>
        </w:rPr>
        <w:t>riminal history screening</w:t>
      </w:r>
      <w:r w:rsidRPr="00824375">
        <w:rPr>
          <w:rFonts w:cs="Arial"/>
          <w:sz w:val="20"/>
          <w:szCs w:val="20"/>
        </w:rPr>
        <w:t>s</w:t>
      </w:r>
      <w:r w:rsidR="00CC6A7A" w:rsidRPr="00824375">
        <w:rPr>
          <w:rFonts w:cs="Arial"/>
          <w:sz w:val="20"/>
          <w:szCs w:val="20"/>
        </w:rPr>
        <w:t xml:space="preserve"> </w:t>
      </w:r>
      <w:r w:rsidRPr="00824375">
        <w:rPr>
          <w:rFonts w:cs="Arial"/>
          <w:sz w:val="20"/>
          <w:szCs w:val="20"/>
        </w:rPr>
        <w:t xml:space="preserve">for providers/employees shall </w:t>
      </w:r>
      <w:r w:rsidR="00CC6A7A" w:rsidRPr="00824375">
        <w:rPr>
          <w:rFonts w:cs="Arial"/>
          <w:sz w:val="20"/>
          <w:szCs w:val="20"/>
        </w:rPr>
        <w:t>be conducted through reputable and reliable data sources as required by law and as deemed necessary by CMHCM for the protection of the Medicaid program and beneficiaries</w:t>
      </w:r>
      <w:r w:rsidR="009A6EFB" w:rsidRPr="00824375">
        <w:rPr>
          <w:rFonts w:cs="Arial"/>
          <w:sz w:val="20"/>
          <w:szCs w:val="20"/>
        </w:rPr>
        <w:t>.</w:t>
      </w:r>
    </w:p>
    <w:p w:rsidR="00CE2582" w:rsidRPr="00824375" w:rsidRDefault="00CE2582" w:rsidP="00586EBF">
      <w:pPr>
        <w:numPr>
          <w:ilvl w:val="0"/>
          <w:numId w:val="29"/>
        </w:numPr>
        <w:rPr>
          <w:rFonts w:cs="Arial"/>
          <w:sz w:val="20"/>
          <w:szCs w:val="20"/>
        </w:rPr>
      </w:pPr>
      <w:r w:rsidRPr="00824375">
        <w:rPr>
          <w:rFonts w:cs="Arial"/>
          <w:sz w:val="20"/>
          <w:szCs w:val="20"/>
        </w:rPr>
        <w:t xml:space="preserve">CMHCM, upon notification or </w:t>
      </w:r>
      <w:r w:rsidR="00063B14" w:rsidRPr="00824375">
        <w:rPr>
          <w:rFonts w:cs="Arial"/>
          <w:sz w:val="20"/>
          <w:szCs w:val="20"/>
        </w:rPr>
        <w:t xml:space="preserve">upon </w:t>
      </w:r>
      <w:r w:rsidRPr="00824375">
        <w:rPr>
          <w:rFonts w:cs="Arial"/>
          <w:sz w:val="20"/>
          <w:szCs w:val="20"/>
        </w:rPr>
        <w:t>receiving results of any criminal conviction of a person currently providing services within CMHCM’s provider network or through direct employ</w:t>
      </w:r>
      <w:r w:rsidR="00457070" w:rsidRPr="00824375">
        <w:rPr>
          <w:rFonts w:cs="Arial"/>
          <w:sz w:val="20"/>
          <w:szCs w:val="20"/>
        </w:rPr>
        <w:t>ment</w:t>
      </w:r>
      <w:r w:rsidR="00442E03" w:rsidRPr="00824375">
        <w:rPr>
          <w:rFonts w:cs="Arial"/>
          <w:sz w:val="20"/>
          <w:szCs w:val="20"/>
        </w:rPr>
        <w:t xml:space="preserve"> by</w:t>
      </w:r>
      <w:r w:rsidRPr="00824375">
        <w:rPr>
          <w:rFonts w:cs="Arial"/>
          <w:sz w:val="20"/>
          <w:szCs w:val="20"/>
        </w:rPr>
        <w:t xml:space="preserve"> CMHCM, must terminate employment or </w:t>
      </w:r>
      <w:r w:rsidR="00457070" w:rsidRPr="00824375">
        <w:rPr>
          <w:rFonts w:cs="Arial"/>
          <w:sz w:val="20"/>
          <w:szCs w:val="20"/>
        </w:rPr>
        <w:t>terminate</w:t>
      </w:r>
      <w:r w:rsidRPr="00824375">
        <w:rPr>
          <w:rFonts w:cs="Arial"/>
          <w:sz w:val="20"/>
          <w:szCs w:val="20"/>
        </w:rPr>
        <w:t xml:space="preserve"> a provider’s enrollment in </w:t>
      </w:r>
      <w:r w:rsidR="00D6423B" w:rsidRPr="00824375">
        <w:rPr>
          <w:rFonts w:cs="Arial"/>
          <w:sz w:val="20"/>
          <w:szCs w:val="20"/>
        </w:rPr>
        <w:t xml:space="preserve">the </w:t>
      </w:r>
      <w:r w:rsidRPr="00824375">
        <w:rPr>
          <w:rFonts w:cs="Arial"/>
          <w:sz w:val="20"/>
          <w:szCs w:val="20"/>
        </w:rPr>
        <w:t xml:space="preserve">provider network </w:t>
      </w:r>
      <w:r w:rsidR="00CC6A7A" w:rsidRPr="00824375">
        <w:rPr>
          <w:rFonts w:cs="Arial"/>
          <w:sz w:val="20"/>
          <w:szCs w:val="20"/>
        </w:rPr>
        <w:t>according to federal and state requirements.</w:t>
      </w:r>
    </w:p>
    <w:p w:rsidR="00CC6A7A" w:rsidRPr="00824375" w:rsidRDefault="00CC6A7A" w:rsidP="00586EBF">
      <w:pPr>
        <w:numPr>
          <w:ilvl w:val="0"/>
          <w:numId w:val="29"/>
        </w:numPr>
        <w:rPr>
          <w:rFonts w:cs="Arial"/>
          <w:sz w:val="20"/>
          <w:szCs w:val="20"/>
        </w:rPr>
      </w:pPr>
      <w:r w:rsidRPr="00824375">
        <w:rPr>
          <w:rFonts w:cs="Arial"/>
          <w:sz w:val="20"/>
          <w:szCs w:val="20"/>
        </w:rPr>
        <w:t xml:space="preserve">CMHCM reserves the right, at its </w:t>
      </w:r>
      <w:r w:rsidR="00D6423B" w:rsidRPr="00824375">
        <w:rPr>
          <w:rFonts w:cs="Arial"/>
          <w:sz w:val="20"/>
          <w:szCs w:val="20"/>
        </w:rPr>
        <w:t xml:space="preserve">sole </w:t>
      </w:r>
      <w:r w:rsidRPr="00824375">
        <w:rPr>
          <w:rFonts w:cs="Arial"/>
          <w:sz w:val="20"/>
          <w:szCs w:val="20"/>
        </w:rPr>
        <w:t xml:space="preserve">discretion, to disqualify an individual or organization that has been the subject of a substantiated recipient rights finding(s). In such case, CMHCM shall not employ, contract for, authorize service for, reimburse services for, or seek reimbursement for services delivered, prescribed, or ordered by such individual or organization. </w:t>
      </w:r>
    </w:p>
    <w:p w:rsidR="00CC6A7A" w:rsidRPr="00824375" w:rsidRDefault="00CC6A7A" w:rsidP="009A6EFB">
      <w:pPr>
        <w:pStyle w:val="Level1"/>
        <w:numPr>
          <w:ilvl w:val="0"/>
          <w:numId w:val="0"/>
        </w:numPr>
        <w:rPr>
          <w:rFonts w:ascii="Arial" w:hAnsi="Arial" w:cs="Arial"/>
          <w:szCs w:val="20"/>
        </w:rPr>
      </w:pPr>
    </w:p>
    <w:p w:rsidR="0082704B" w:rsidRPr="00824375" w:rsidRDefault="0082704B" w:rsidP="00715314">
      <w:pPr>
        <w:pStyle w:val="Level1"/>
        <w:numPr>
          <w:ilvl w:val="0"/>
          <w:numId w:val="0"/>
        </w:numPr>
        <w:ind w:left="360" w:hanging="360"/>
        <w:rPr>
          <w:rFonts w:ascii="Arial" w:hAnsi="Arial" w:cs="Arial"/>
          <w:szCs w:val="20"/>
        </w:rPr>
      </w:pPr>
      <w:r w:rsidRPr="00824375">
        <w:rPr>
          <w:rFonts w:ascii="Arial" w:hAnsi="Arial" w:cs="Arial"/>
          <w:szCs w:val="20"/>
        </w:rPr>
        <w:t>VI.</w:t>
      </w:r>
      <w:r w:rsidRPr="00824375">
        <w:rPr>
          <w:rFonts w:ascii="Arial" w:hAnsi="Arial" w:cs="Arial"/>
          <w:szCs w:val="20"/>
        </w:rPr>
        <w:tab/>
        <w:t>PROCEDURE:</w:t>
      </w:r>
    </w:p>
    <w:p w:rsidR="00715314" w:rsidRPr="00824375" w:rsidRDefault="00CE2582" w:rsidP="00715314">
      <w:pPr>
        <w:pStyle w:val="ListParagraph"/>
        <w:numPr>
          <w:ilvl w:val="0"/>
          <w:numId w:val="38"/>
        </w:numPr>
        <w:autoSpaceDE w:val="0"/>
        <w:autoSpaceDN w:val="0"/>
        <w:adjustRightInd w:val="0"/>
        <w:spacing w:after="0" w:line="240" w:lineRule="auto"/>
        <w:rPr>
          <w:rFonts w:ascii="Arial" w:hAnsi="Arial" w:cs="Arial"/>
          <w:bCs/>
          <w:sz w:val="20"/>
          <w:szCs w:val="20"/>
        </w:rPr>
      </w:pPr>
      <w:r w:rsidRPr="00824375">
        <w:rPr>
          <w:rFonts w:ascii="Arial" w:hAnsi="Arial" w:cs="Arial"/>
          <w:bCs/>
          <w:sz w:val="20"/>
          <w:szCs w:val="20"/>
        </w:rPr>
        <w:t>Upon notification o</w:t>
      </w:r>
      <w:r w:rsidR="009A6EFB" w:rsidRPr="00824375">
        <w:rPr>
          <w:rFonts w:ascii="Arial" w:hAnsi="Arial" w:cs="Arial"/>
          <w:bCs/>
          <w:sz w:val="20"/>
          <w:szCs w:val="20"/>
        </w:rPr>
        <w:t>f</w:t>
      </w:r>
      <w:r w:rsidRPr="00824375">
        <w:rPr>
          <w:rFonts w:ascii="Arial" w:hAnsi="Arial" w:cs="Arial"/>
          <w:bCs/>
          <w:sz w:val="20"/>
          <w:szCs w:val="20"/>
        </w:rPr>
        <w:t xml:space="preserve"> receiving results of a criminal conviction </w:t>
      </w:r>
      <w:r w:rsidR="009A6EFB" w:rsidRPr="00824375">
        <w:rPr>
          <w:rFonts w:ascii="Arial" w:hAnsi="Arial" w:cs="Arial"/>
          <w:bCs/>
          <w:sz w:val="20"/>
          <w:szCs w:val="20"/>
        </w:rPr>
        <w:t>or other</w:t>
      </w:r>
      <w:r w:rsidRPr="00824375">
        <w:rPr>
          <w:rFonts w:ascii="Arial" w:hAnsi="Arial" w:cs="Arial"/>
          <w:bCs/>
          <w:sz w:val="20"/>
          <w:szCs w:val="20"/>
        </w:rPr>
        <w:t xml:space="preserve"> disqualification </w:t>
      </w:r>
      <w:r w:rsidR="009A6EFB" w:rsidRPr="00824375">
        <w:rPr>
          <w:rFonts w:ascii="Arial" w:hAnsi="Arial" w:cs="Arial"/>
          <w:bCs/>
          <w:sz w:val="20"/>
          <w:szCs w:val="20"/>
        </w:rPr>
        <w:t>criteria</w:t>
      </w:r>
      <w:r w:rsidRPr="00824375">
        <w:rPr>
          <w:rFonts w:ascii="Arial" w:hAnsi="Arial" w:cs="Arial"/>
          <w:bCs/>
          <w:sz w:val="20"/>
          <w:szCs w:val="20"/>
        </w:rPr>
        <w:t xml:space="preserve">, Human Resources shall work in consultation with the Executive Director to follow both the Credentialing and Re-Credentialing (4.200.003) and Progressive Discipline (4.200.013) policies. </w:t>
      </w:r>
    </w:p>
    <w:p w:rsidR="00CE2582" w:rsidRPr="00824375" w:rsidRDefault="00CE2582" w:rsidP="00715314">
      <w:pPr>
        <w:pStyle w:val="ListParagraph"/>
        <w:numPr>
          <w:ilvl w:val="0"/>
          <w:numId w:val="38"/>
        </w:numPr>
        <w:autoSpaceDE w:val="0"/>
        <w:autoSpaceDN w:val="0"/>
        <w:adjustRightInd w:val="0"/>
        <w:spacing w:after="0" w:line="240" w:lineRule="auto"/>
        <w:rPr>
          <w:rFonts w:ascii="Arial" w:hAnsi="Arial" w:cs="Arial"/>
          <w:bCs/>
          <w:sz w:val="20"/>
          <w:szCs w:val="20"/>
        </w:rPr>
      </w:pPr>
      <w:r w:rsidRPr="00824375">
        <w:rPr>
          <w:rFonts w:ascii="Arial" w:hAnsi="Arial" w:cs="Arial"/>
          <w:bCs/>
          <w:sz w:val="20"/>
          <w:szCs w:val="20"/>
        </w:rPr>
        <w:t xml:space="preserve">Upon notification of receiving results of a criminal </w:t>
      </w:r>
      <w:r w:rsidR="00DC3C6D" w:rsidRPr="00824375">
        <w:rPr>
          <w:rFonts w:ascii="Arial" w:hAnsi="Arial" w:cs="Arial"/>
          <w:bCs/>
          <w:sz w:val="20"/>
          <w:szCs w:val="20"/>
        </w:rPr>
        <w:t xml:space="preserve">conviction </w:t>
      </w:r>
      <w:r w:rsidR="00D6423B" w:rsidRPr="00824375">
        <w:rPr>
          <w:rFonts w:ascii="Arial" w:hAnsi="Arial" w:cs="Arial"/>
          <w:bCs/>
          <w:sz w:val="20"/>
          <w:szCs w:val="20"/>
        </w:rPr>
        <w:t xml:space="preserve">or other </w:t>
      </w:r>
      <w:r w:rsidRPr="00824375">
        <w:rPr>
          <w:rFonts w:ascii="Arial" w:hAnsi="Arial" w:cs="Arial"/>
          <w:bCs/>
          <w:sz w:val="20"/>
          <w:szCs w:val="20"/>
        </w:rPr>
        <w:t>disqualification</w:t>
      </w:r>
      <w:r w:rsidR="00DC3C6D" w:rsidRPr="00824375">
        <w:rPr>
          <w:rFonts w:ascii="Arial" w:hAnsi="Arial" w:cs="Arial"/>
          <w:bCs/>
          <w:sz w:val="20"/>
          <w:szCs w:val="20"/>
        </w:rPr>
        <w:t xml:space="preserve"> criteria</w:t>
      </w:r>
      <w:r w:rsidRPr="00824375">
        <w:rPr>
          <w:rFonts w:ascii="Arial" w:hAnsi="Arial" w:cs="Arial"/>
          <w:bCs/>
          <w:sz w:val="20"/>
          <w:szCs w:val="20"/>
        </w:rPr>
        <w:t xml:space="preserve">, Provider Network shall </w:t>
      </w:r>
      <w:r w:rsidR="00DC3C6D" w:rsidRPr="00824375">
        <w:rPr>
          <w:rFonts w:ascii="Arial" w:hAnsi="Arial" w:cs="Arial"/>
          <w:bCs/>
          <w:sz w:val="20"/>
          <w:szCs w:val="20"/>
        </w:rPr>
        <w:t xml:space="preserve">work </w:t>
      </w:r>
      <w:r w:rsidRPr="00824375">
        <w:rPr>
          <w:rFonts w:ascii="Arial" w:hAnsi="Arial" w:cs="Arial"/>
          <w:bCs/>
          <w:sz w:val="20"/>
          <w:szCs w:val="20"/>
        </w:rPr>
        <w:t xml:space="preserve">in consultation with the Executive Director </w:t>
      </w:r>
      <w:r w:rsidR="00DC3C6D" w:rsidRPr="00824375">
        <w:rPr>
          <w:rFonts w:ascii="Arial" w:hAnsi="Arial" w:cs="Arial"/>
          <w:bCs/>
          <w:sz w:val="20"/>
          <w:szCs w:val="20"/>
        </w:rPr>
        <w:t xml:space="preserve">to </w:t>
      </w:r>
      <w:r w:rsidRPr="00824375">
        <w:rPr>
          <w:rFonts w:ascii="Arial" w:hAnsi="Arial" w:cs="Arial"/>
          <w:bCs/>
          <w:sz w:val="20"/>
          <w:szCs w:val="20"/>
        </w:rPr>
        <w:t>follow the Clinical Credentialing and Privileging (3.300.001) policy.</w:t>
      </w:r>
    </w:p>
    <w:p w:rsidR="003C16A6" w:rsidRPr="00824375" w:rsidRDefault="00D6423B" w:rsidP="009A6EFB">
      <w:pPr>
        <w:pStyle w:val="ListParagraph"/>
        <w:numPr>
          <w:ilvl w:val="0"/>
          <w:numId w:val="38"/>
        </w:numPr>
        <w:spacing w:after="0"/>
        <w:rPr>
          <w:rFonts w:ascii="Arial" w:hAnsi="Arial" w:cs="Arial"/>
          <w:sz w:val="20"/>
          <w:szCs w:val="20"/>
        </w:rPr>
      </w:pPr>
      <w:r w:rsidRPr="00824375">
        <w:rPr>
          <w:rFonts w:ascii="Arial" w:hAnsi="Arial" w:cs="Arial"/>
          <w:sz w:val="20"/>
          <w:szCs w:val="20"/>
        </w:rPr>
        <w:t>N</w:t>
      </w:r>
      <w:r w:rsidR="003C16A6" w:rsidRPr="00824375">
        <w:rPr>
          <w:rFonts w:ascii="Arial" w:hAnsi="Arial" w:cs="Arial"/>
          <w:sz w:val="20"/>
          <w:szCs w:val="20"/>
        </w:rPr>
        <w:t xml:space="preserve">otification </w:t>
      </w:r>
      <w:r w:rsidR="009A6EFB" w:rsidRPr="00824375">
        <w:rPr>
          <w:rFonts w:ascii="Arial" w:hAnsi="Arial" w:cs="Arial"/>
          <w:sz w:val="20"/>
          <w:szCs w:val="20"/>
        </w:rPr>
        <w:t xml:space="preserve">of </w:t>
      </w:r>
      <w:r w:rsidR="005409B8" w:rsidRPr="00824375">
        <w:rPr>
          <w:rFonts w:ascii="Arial" w:hAnsi="Arial" w:cs="Arial"/>
          <w:sz w:val="20"/>
          <w:szCs w:val="20"/>
        </w:rPr>
        <w:t>an</w:t>
      </w:r>
      <w:r w:rsidR="009A6EFB" w:rsidRPr="00824375">
        <w:rPr>
          <w:rFonts w:ascii="Arial" w:hAnsi="Arial" w:cs="Arial"/>
          <w:sz w:val="20"/>
          <w:szCs w:val="20"/>
        </w:rPr>
        <w:t xml:space="preserve"> </w:t>
      </w:r>
      <w:r w:rsidR="003C16A6" w:rsidRPr="00824375">
        <w:rPr>
          <w:rFonts w:ascii="Arial" w:hAnsi="Arial" w:cs="Arial"/>
          <w:sz w:val="20"/>
          <w:szCs w:val="20"/>
        </w:rPr>
        <w:t>Abuse Class I</w:t>
      </w:r>
      <w:r w:rsidRPr="00824375">
        <w:rPr>
          <w:rFonts w:ascii="Arial" w:hAnsi="Arial" w:cs="Arial"/>
          <w:sz w:val="20"/>
          <w:szCs w:val="20"/>
        </w:rPr>
        <w:t xml:space="preserve">, </w:t>
      </w:r>
      <w:r w:rsidR="003C16A6" w:rsidRPr="00824375">
        <w:rPr>
          <w:rFonts w:ascii="Arial" w:hAnsi="Arial" w:cs="Arial"/>
          <w:sz w:val="20"/>
          <w:szCs w:val="20"/>
        </w:rPr>
        <w:t>Neglect Class I</w:t>
      </w:r>
      <w:r w:rsidRPr="00824375">
        <w:rPr>
          <w:rFonts w:ascii="Arial" w:hAnsi="Arial" w:cs="Arial"/>
          <w:sz w:val="20"/>
          <w:szCs w:val="20"/>
        </w:rPr>
        <w:t>, Abuse Class II, Neglect Class 1-Failure to Report, or a history of pervasive recipient rights substantiated violations shall be reviewed for</w:t>
      </w:r>
      <w:r w:rsidR="003C16A6" w:rsidRPr="00824375">
        <w:rPr>
          <w:rFonts w:ascii="Arial" w:hAnsi="Arial" w:cs="Arial"/>
          <w:sz w:val="20"/>
          <w:szCs w:val="20"/>
        </w:rPr>
        <w:t xml:space="preserve"> disqualification </w:t>
      </w:r>
      <w:r w:rsidRPr="00824375">
        <w:rPr>
          <w:rFonts w:ascii="Arial" w:hAnsi="Arial" w:cs="Arial"/>
          <w:sz w:val="20"/>
          <w:szCs w:val="20"/>
        </w:rPr>
        <w:t xml:space="preserve">by </w:t>
      </w:r>
      <w:r w:rsidR="003C16A6" w:rsidRPr="00824375">
        <w:rPr>
          <w:rFonts w:ascii="Arial" w:hAnsi="Arial" w:cs="Arial"/>
          <w:sz w:val="20"/>
          <w:szCs w:val="20"/>
        </w:rPr>
        <w:t xml:space="preserve">the Executive Director. This determination would be based on information from the Recipient Rights Advisor or Officer who conducted the investigation, the Recipient Rights </w:t>
      </w:r>
      <w:r w:rsidR="00B318C6">
        <w:rPr>
          <w:rFonts w:ascii="Arial" w:hAnsi="Arial" w:cs="Arial"/>
          <w:sz w:val="20"/>
          <w:szCs w:val="20"/>
        </w:rPr>
        <w:t>O</w:t>
      </w:r>
      <w:r w:rsidR="003C16A6" w:rsidRPr="00824375">
        <w:rPr>
          <w:rFonts w:ascii="Arial" w:hAnsi="Arial" w:cs="Arial"/>
          <w:sz w:val="20"/>
          <w:szCs w:val="20"/>
        </w:rPr>
        <w:t>fficer and other information the Executive Director may require.</w:t>
      </w:r>
    </w:p>
    <w:p w:rsidR="00442E03" w:rsidRPr="00824375" w:rsidRDefault="00442E03" w:rsidP="00442E03">
      <w:pPr>
        <w:numPr>
          <w:ilvl w:val="0"/>
          <w:numId w:val="38"/>
        </w:numPr>
        <w:autoSpaceDE w:val="0"/>
        <w:autoSpaceDN w:val="0"/>
        <w:adjustRightInd w:val="0"/>
        <w:rPr>
          <w:rFonts w:cs="Arial"/>
          <w:sz w:val="20"/>
          <w:szCs w:val="20"/>
        </w:rPr>
      </w:pPr>
      <w:r w:rsidRPr="00824375">
        <w:rPr>
          <w:rFonts w:cs="Arial"/>
          <w:bCs/>
          <w:sz w:val="20"/>
          <w:szCs w:val="20"/>
        </w:rPr>
        <w:t>Criminal convictions or Recipient Rights substantiations resulting in disqualifications are to be disclosed to MSHN with</w:t>
      </w:r>
      <w:r w:rsidR="00DC3C6D" w:rsidRPr="00824375">
        <w:rPr>
          <w:rFonts w:cs="Arial"/>
          <w:bCs/>
          <w:sz w:val="20"/>
          <w:szCs w:val="20"/>
        </w:rPr>
        <w:t>in</w:t>
      </w:r>
      <w:r w:rsidRPr="00824375">
        <w:rPr>
          <w:rFonts w:cs="Arial"/>
          <w:bCs/>
          <w:sz w:val="20"/>
          <w:szCs w:val="20"/>
        </w:rPr>
        <w:t xml:space="preserve"> five business days of the discovery of </w:t>
      </w:r>
      <w:r w:rsidR="00DC3C6D" w:rsidRPr="00824375">
        <w:rPr>
          <w:rFonts w:cs="Arial"/>
          <w:bCs/>
          <w:sz w:val="20"/>
          <w:szCs w:val="20"/>
        </w:rPr>
        <w:t xml:space="preserve">criteria giving rise to </w:t>
      </w:r>
      <w:r w:rsidRPr="00824375">
        <w:rPr>
          <w:rFonts w:cs="Arial"/>
          <w:bCs/>
          <w:sz w:val="20"/>
          <w:szCs w:val="20"/>
        </w:rPr>
        <w:t>the disqualification.</w:t>
      </w:r>
      <w:r w:rsidR="005409B8" w:rsidRPr="00824375">
        <w:rPr>
          <w:rFonts w:cs="Arial"/>
          <w:bCs/>
          <w:sz w:val="20"/>
          <w:szCs w:val="20"/>
        </w:rPr>
        <w:t xml:space="preserve"> </w:t>
      </w:r>
      <w:r w:rsidRPr="00824375">
        <w:rPr>
          <w:rFonts w:cs="Arial"/>
          <w:bCs/>
          <w:sz w:val="20"/>
          <w:szCs w:val="20"/>
        </w:rPr>
        <w:t xml:space="preserve">Disqualification based upon Recipient Rights </w:t>
      </w:r>
      <w:r w:rsidR="00D6423B" w:rsidRPr="00824375">
        <w:rPr>
          <w:rFonts w:cs="Arial"/>
          <w:bCs/>
          <w:sz w:val="20"/>
          <w:szCs w:val="20"/>
        </w:rPr>
        <w:t xml:space="preserve">violations </w:t>
      </w:r>
      <w:r w:rsidRPr="00824375">
        <w:rPr>
          <w:rFonts w:cs="Arial"/>
          <w:bCs/>
          <w:sz w:val="20"/>
          <w:szCs w:val="20"/>
        </w:rPr>
        <w:t xml:space="preserve">are disclosed to MSHN by </w:t>
      </w:r>
      <w:r w:rsidR="00D6423B" w:rsidRPr="00824375">
        <w:rPr>
          <w:rFonts w:cs="Arial"/>
          <w:bCs/>
          <w:sz w:val="20"/>
          <w:szCs w:val="20"/>
        </w:rPr>
        <w:t xml:space="preserve">the </w:t>
      </w:r>
      <w:r w:rsidRPr="00824375">
        <w:rPr>
          <w:rFonts w:cs="Arial"/>
          <w:bCs/>
          <w:sz w:val="20"/>
          <w:szCs w:val="20"/>
        </w:rPr>
        <w:t xml:space="preserve">Executive Director. Disqualifications of direct employees, students or volunteers would be reported to MSHN by the </w:t>
      </w:r>
      <w:r w:rsidR="0048667B">
        <w:rPr>
          <w:rFonts w:cs="Arial"/>
          <w:bCs/>
          <w:sz w:val="20"/>
          <w:szCs w:val="20"/>
        </w:rPr>
        <w:t>Chief Human Resources Officer</w:t>
      </w:r>
      <w:r w:rsidRPr="00824375">
        <w:rPr>
          <w:rFonts w:cs="Arial"/>
          <w:bCs/>
          <w:sz w:val="20"/>
          <w:szCs w:val="20"/>
        </w:rPr>
        <w:t xml:space="preserve">. Disqualification of any </w:t>
      </w:r>
      <w:r w:rsidR="00DC3C6D" w:rsidRPr="00824375">
        <w:rPr>
          <w:rFonts w:cs="Arial"/>
          <w:bCs/>
          <w:sz w:val="20"/>
          <w:szCs w:val="20"/>
        </w:rPr>
        <w:t xml:space="preserve">individual or organization </w:t>
      </w:r>
      <w:r w:rsidR="00D6423B" w:rsidRPr="00824375">
        <w:rPr>
          <w:rFonts w:cs="Arial"/>
          <w:bCs/>
          <w:sz w:val="20"/>
          <w:szCs w:val="20"/>
        </w:rPr>
        <w:t xml:space="preserve">under contract </w:t>
      </w:r>
      <w:r w:rsidRPr="00824375">
        <w:rPr>
          <w:rFonts w:cs="Arial"/>
          <w:bCs/>
          <w:sz w:val="20"/>
          <w:szCs w:val="20"/>
        </w:rPr>
        <w:t>would be reported to MSHN by the Provider Network Manager.</w:t>
      </w:r>
    </w:p>
    <w:p w:rsidR="00DD7D9F" w:rsidRPr="00824375" w:rsidRDefault="00176CB7" w:rsidP="00442E03">
      <w:pPr>
        <w:numPr>
          <w:ilvl w:val="0"/>
          <w:numId w:val="38"/>
        </w:numPr>
        <w:autoSpaceDE w:val="0"/>
        <w:autoSpaceDN w:val="0"/>
        <w:adjustRightInd w:val="0"/>
        <w:rPr>
          <w:rFonts w:cs="Arial"/>
          <w:sz w:val="20"/>
          <w:szCs w:val="20"/>
        </w:rPr>
      </w:pPr>
      <w:r w:rsidRPr="00824375">
        <w:rPr>
          <w:rFonts w:cs="Arial"/>
          <w:sz w:val="20"/>
          <w:szCs w:val="20"/>
        </w:rPr>
        <w:t xml:space="preserve">A list of Disqualified individuals </w:t>
      </w:r>
      <w:proofErr w:type="gramStart"/>
      <w:r w:rsidRPr="00824375">
        <w:rPr>
          <w:rFonts w:cs="Arial"/>
          <w:sz w:val="20"/>
          <w:szCs w:val="20"/>
        </w:rPr>
        <w:t>are</w:t>
      </w:r>
      <w:proofErr w:type="gramEnd"/>
      <w:r w:rsidRPr="00824375">
        <w:rPr>
          <w:rFonts w:cs="Arial"/>
          <w:sz w:val="20"/>
          <w:szCs w:val="20"/>
        </w:rPr>
        <w:t xml:space="preserve"> tracked using a database which will be maintained by </w:t>
      </w:r>
      <w:r w:rsidR="0048667B">
        <w:rPr>
          <w:rFonts w:cs="Arial"/>
          <w:sz w:val="20"/>
          <w:szCs w:val="20"/>
        </w:rPr>
        <w:t xml:space="preserve">Chief Human Resources Officer and </w:t>
      </w:r>
      <w:r w:rsidRPr="00824375">
        <w:rPr>
          <w:rFonts w:cs="Arial"/>
          <w:sz w:val="20"/>
          <w:szCs w:val="20"/>
        </w:rPr>
        <w:t>Provider Network Manager.</w:t>
      </w:r>
    </w:p>
    <w:p w:rsidR="00DC3C6D" w:rsidRPr="00824375" w:rsidRDefault="00DC3C6D" w:rsidP="00442E03">
      <w:pPr>
        <w:numPr>
          <w:ilvl w:val="0"/>
          <w:numId w:val="38"/>
        </w:numPr>
        <w:autoSpaceDE w:val="0"/>
        <w:autoSpaceDN w:val="0"/>
        <w:adjustRightInd w:val="0"/>
        <w:rPr>
          <w:rFonts w:cs="Arial"/>
          <w:sz w:val="20"/>
          <w:szCs w:val="20"/>
        </w:rPr>
      </w:pPr>
      <w:r w:rsidRPr="00824375">
        <w:rPr>
          <w:rFonts w:cs="Arial"/>
          <w:sz w:val="20"/>
          <w:szCs w:val="20"/>
        </w:rPr>
        <w:t>Exclusions</w:t>
      </w:r>
      <w:r w:rsidR="004B46CD" w:rsidRPr="00824375">
        <w:rPr>
          <w:rFonts w:cs="Arial"/>
          <w:sz w:val="20"/>
          <w:szCs w:val="20"/>
        </w:rPr>
        <w:t xml:space="preserve"> – Specifics (Exclusions Summary – Appendix A)</w:t>
      </w:r>
      <w:r w:rsidRPr="00824375">
        <w:rPr>
          <w:rFonts w:cs="Arial"/>
          <w:sz w:val="20"/>
          <w:szCs w:val="20"/>
        </w:rPr>
        <w:t>:</w:t>
      </w:r>
    </w:p>
    <w:p w:rsidR="009A6EFB" w:rsidRPr="00824375" w:rsidRDefault="009A6EFB" w:rsidP="009A6EFB">
      <w:pPr>
        <w:numPr>
          <w:ilvl w:val="0"/>
          <w:numId w:val="24"/>
        </w:numPr>
        <w:ind w:left="1080"/>
        <w:rPr>
          <w:rFonts w:cs="Arial"/>
          <w:sz w:val="20"/>
          <w:szCs w:val="20"/>
        </w:rPr>
      </w:pPr>
      <w:r w:rsidRPr="00824375">
        <w:rPr>
          <w:rFonts w:cs="Arial"/>
          <w:sz w:val="20"/>
          <w:szCs w:val="20"/>
        </w:rPr>
        <w:t xml:space="preserve">Permanent Exclusions (no time limitation): </w:t>
      </w:r>
    </w:p>
    <w:p w:rsidR="009A6EFB" w:rsidRPr="00824375" w:rsidRDefault="009A6EFB" w:rsidP="009A6EFB">
      <w:pPr>
        <w:pStyle w:val="ListParagraph"/>
        <w:numPr>
          <w:ilvl w:val="0"/>
          <w:numId w:val="43"/>
        </w:numPr>
        <w:tabs>
          <w:tab w:val="left" w:pos="1440"/>
        </w:tabs>
        <w:rPr>
          <w:rFonts w:ascii="Arial" w:hAnsi="Arial" w:cs="Arial"/>
          <w:sz w:val="20"/>
          <w:szCs w:val="20"/>
        </w:rPr>
      </w:pPr>
      <w:r w:rsidRPr="00824375">
        <w:rPr>
          <w:rFonts w:ascii="Arial" w:hAnsi="Arial" w:cs="Arial"/>
          <w:sz w:val="20"/>
          <w:szCs w:val="20"/>
        </w:rPr>
        <w:t>Any individual or entity that has been convicted of a criminal offense related to the delivery of an item or service under subchapter XVII or under any State health care program.</w:t>
      </w:r>
    </w:p>
    <w:p w:rsidR="009A6EFB" w:rsidRPr="00824375" w:rsidRDefault="009A6EFB" w:rsidP="009A6EFB">
      <w:pPr>
        <w:pStyle w:val="ListParagraph"/>
        <w:numPr>
          <w:ilvl w:val="0"/>
          <w:numId w:val="43"/>
        </w:numPr>
        <w:tabs>
          <w:tab w:val="left" w:pos="1440"/>
        </w:tabs>
        <w:autoSpaceDE w:val="0"/>
        <w:autoSpaceDN w:val="0"/>
        <w:adjustRightInd w:val="0"/>
        <w:spacing w:after="0" w:line="240" w:lineRule="auto"/>
        <w:rPr>
          <w:rFonts w:ascii="Arial" w:hAnsi="Arial" w:cs="Arial"/>
          <w:sz w:val="20"/>
          <w:szCs w:val="20"/>
        </w:rPr>
      </w:pPr>
      <w:r w:rsidRPr="00824375">
        <w:rPr>
          <w:rFonts w:ascii="Arial" w:hAnsi="Arial" w:cs="Arial"/>
          <w:sz w:val="20"/>
          <w:szCs w:val="20"/>
        </w:rPr>
        <w:lastRenderedPageBreak/>
        <w:t>Conviction relating to patient Abuse: any individual or entity that has been convicted, under Federal or State law, of a criminal offense relating to Neglect or Abuse of patients in connection with the delivery of a health care item or service.</w:t>
      </w:r>
    </w:p>
    <w:p w:rsidR="009A6EFB" w:rsidRPr="00824375" w:rsidRDefault="009A6EFB" w:rsidP="009A6EFB">
      <w:pPr>
        <w:numPr>
          <w:ilvl w:val="0"/>
          <w:numId w:val="43"/>
        </w:numPr>
        <w:tabs>
          <w:tab w:val="left" w:pos="1440"/>
        </w:tabs>
        <w:autoSpaceDE w:val="0"/>
        <w:autoSpaceDN w:val="0"/>
        <w:adjustRightInd w:val="0"/>
        <w:rPr>
          <w:rFonts w:cs="Arial"/>
          <w:sz w:val="20"/>
          <w:szCs w:val="20"/>
        </w:rPr>
      </w:pPr>
      <w:r w:rsidRPr="00824375">
        <w:rPr>
          <w:rFonts w:cs="Arial"/>
          <w:sz w:val="20"/>
          <w:szCs w:val="20"/>
        </w:rPr>
        <w:t>Felony conviction relating to health care fraud: any individual or entity that has been convicted for an offense which occurred after August 21, 1996, under Federal or State law, in connection with the delivery of a health care item or service or with respect to any act or omission in a health care program (other than those specifically described in paragraph [1]) operated by or financed in whole or in part by any Federal, State, or local government agency, of a criminal offense consisting of a felony relating to fraud, theft, embezzlement, breach of fiduciary responsibility, or other financial misconduct.</w:t>
      </w:r>
    </w:p>
    <w:p w:rsidR="009A6EFB" w:rsidRPr="00824375" w:rsidRDefault="009A6EFB" w:rsidP="009A6EFB">
      <w:pPr>
        <w:pStyle w:val="ListParagraph"/>
        <w:numPr>
          <w:ilvl w:val="0"/>
          <w:numId w:val="43"/>
        </w:numPr>
        <w:tabs>
          <w:tab w:val="left" w:pos="1440"/>
        </w:tabs>
        <w:autoSpaceDE w:val="0"/>
        <w:autoSpaceDN w:val="0"/>
        <w:adjustRightInd w:val="0"/>
        <w:spacing w:after="0" w:line="240" w:lineRule="auto"/>
        <w:rPr>
          <w:rFonts w:ascii="Arial" w:hAnsi="Arial" w:cs="Arial"/>
          <w:sz w:val="20"/>
          <w:szCs w:val="20"/>
        </w:rPr>
      </w:pPr>
      <w:r w:rsidRPr="00824375">
        <w:rPr>
          <w:rFonts w:ascii="Arial" w:hAnsi="Arial" w:cs="Arial"/>
          <w:sz w:val="20"/>
          <w:szCs w:val="20"/>
        </w:rPr>
        <w:t>Felony conviction relating to controlled substance: any individual or entity that has been convicted for an offense which occurred after August 21, 1996, under Federal or State law, of a criminal offense consisting of a felony relating to the unlawful manufacture, distribution, prescription, or dispensing of a controlled substance.</w:t>
      </w:r>
    </w:p>
    <w:p w:rsidR="009A6EFB" w:rsidRPr="00824375" w:rsidRDefault="009A6EFB" w:rsidP="009A6EFB">
      <w:pPr>
        <w:pStyle w:val="ListParagraph"/>
        <w:numPr>
          <w:ilvl w:val="0"/>
          <w:numId w:val="43"/>
        </w:numPr>
        <w:tabs>
          <w:tab w:val="left" w:pos="1440"/>
        </w:tabs>
        <w:autoSpaceDE w:val="0"/>
        <w:autoSpaceDN w:val="0"/>
        <w:adjustRightInd w:val="0"/>
        <w:spacing w:after="0" w:line="240" w:lineRule="auto"/>
        <w:rPr>
          <w:rFonts w:ascii="Arial" w:hAnsi="Arial" w:cs="Arial"/>
          <w:sz w:val="20"/>
          <w:szCs w:val="20"/>
        </w:rPr>
      </w:pPr>
      <w:r w:rsidRPr="00824375">
        <w:rPr>
          <w:rFonts w:ascii="Arial" w:hAnsi="Arial" w:cs="Arial"/>
          <w:sz w:val="20"/>
          <w:szCs w:val="20"/>
        </w:rPr>
        <w:t xml:space="preserve">MCLs 400.734b(1)(h) and 333.20173a(1)(h) require permanent exclusion if an individual is the subject of an order or disposition under section 16b of chapter IX of the code of criminal procedure, 1927 PA 175, MCL 769.16b </w:t>
      </w:r>
      <w:r w:rsidRPr="00824375">
        <w:rPr>
          <w:rFonts w:ascii="Arial" w:hAnsi="Arial" w:cs="Arial"/>
          <w:bCs/>
          <w:sz w:val="20"/>
          <w:szCs w:val="20"/>
        </w:rPr>
        <w:t xml:space="preserve">(not guilty by reason of insanity). </w:t>
      </w:r>
    </w:p>
    <w:p w:rsidR="009A6EFB" w:rsidRPr="00824375" w:rsidRDefault="009A6EFB" w:rsidP="009A6EFB">
      <w:pPr>
        <w:pStyle w:val="ListParagraph"/>
        <w:numPr>
          <w:ilvl w:val="0"/>
          <w:numId w:val="43"/>
        </w:numPr>
        <w:tabs>
          <w:tab w:val="left" w:pos="1440"/>
        </w:tabs>
        <w:autoSpaceDE w:val="0"/>
        <w:autoSpaceDN w:val="0"/>
        <w:adjustRightInd w:val="0"/>
        <w:spacing w:after="0" w:line="240" w:lineRule="auto"/>
        <w:rPr>
          <w:rFonts w:ascii="Arial" w:hAnsi="Arial" w:cs="Arial"/>
          <w:sz w:val="20"/>
          <w:szCs w:val="20"/>
        </w:rPr>
      </w:pPr>
      <w:r w:rsidRPr="00824375">
        <w:rPr>
          <w:rFonts w:ascii="Arial" w:hAnsi="Arial" w:cs="Arial"/>
          <w:sz w:val="20"/>
          <w:szCs w:val="20"/>
        </w:rPr>
        <w:t>MCLs 400.734b(1)(i) and 333.20173a(1)(i) require permanent exclusion if an individual has been the subject of a substantiated finding of Neglect, Abuse, or misappropriation of property by a state or federal agency according to an investigation in accordance with 42 USC 1395i-3 or 1396r.</w:t>
      </w:r>
    </w:p>
    <w:p w:rsidR="009A6EFB" w:rsidRPr="00FB43C3" w:rsidRDefault="009A6EFB" w:rsidP="009A6EFB">
      <w:pPr>
        <w:pStyle w:val="ListParagraph"/>
        <w:numPr>
          <w:ilvl w:val="0"/>
          <w:numId w:val="43"/>
        </w:numPr>
        <w:tabs>
          <w:tab w:val="left" w:pos="1440"/>
        </w:tabs>
        <w:autoSpaceDE w:val="0"/>
        <w:autoSpaceDN w:val="0"/>
        <w:adjustRightInd w:val="0"/>
        <w:spacing w:after="0" w:line="240" w:lineRule="auto"/>
        <w:rPr>
          <w:rFonts w:ascii="Arial" w:hAnsi="Arial" w:cs="Arial"/>
          <w:sz w:val="20"/>
          <w:szCs w:val="20"/>
        </w:rPr>
      </w:pPr>
      <w:r w:rsidRPr="00FB43C3">
        <w:rPr>
          <w:rFonts w:ascii="Arial" w:hAnsi="Arial" w:cs="Arial"/>
          <w:sz w:val="20"/>
          <w:szCs w:val="20"/>
        </w:rPr>
        <w:t xml:space="preserve">There are no exceptions regardless of whether the judgement was deferred, the sentence was delayed, or the case was even subsequently dismissed or expunged following the individual’s background check, a permanent exclusion is required. </w:t>
      </w:r>
    </w:p>
    <w:p w:rsidR="00323B93" w:rsidRPr="002D3C52" w:rsidRDefault="00323B93" w:rsidP="00323B93">
      <w:pPr>
        <w:pStyle w:val="ListParagraph"/>
        <w:numPr>
          <w:ilvl w:val="0"/>
          <w:numId w:val="43"/>
        </w:numPr>
        <w:tabs>
          <w:tab w:val="left" w:pos="1440"/>
        </w:tabs>
        <w:autoSpaceDE w:val="0"/>
        <w:autoSpaceDN w:val="0"/>
        <w:adjustRightInd w:val="0"/>
        <w:spacing w:after="0" w:line="240" w:lineRule="auto"/>
        <w:rPr>
          <w:rFonts w:ascii="Arial" w:hAnsi="Arial" w:cs="Arial"/>
          <w:sz w:val="20"/>
          <w:szCs w:val="20"/>
        </w:rPr>
      </w:pPr>
      <w:r w:rsidRPr="00824375">
        <w:rPr>
          <w:rFonts w:ascii="Arial" w:hAnsi="Arial" w:cs="Arial"/>
          <w:sz w:val="20"/>
          <w:szCs w:val="20"/>
        </w:rPr>
        <w:t>Any individual shall not act as a behavior technician in the state of Michigan unless he or she had a criminal history check conducted</w:t>
      </w:r>
      <w:r w:rsidR="002D3C52">
        <w:rPr>
          <w:rFonts w:ascii="Arial" w:hAnsi="Arial" w:cs="Arial"/>
          <w:sz w:val="20"/>
          <w:szCs w:val="20"/>
        </w:rPr>
        <w:t xml:space="preserve">. </w:t>
      </w:r>
      <w:r w:rsidRPr="002D3C52">
        <w:rPr>
          <w:rFonts w:ascii="Arial" w:hAnsi="Arial" w:cs="Arial"/>
          <w:sz w:val="20"/>
          <w:szCs w:val="20"/>
        </w:rPr>
        <w:t>An individual cannot act as a behavior technician under any of the following conditions:</w:t>
      </w:r>
    </w:p>
    <w:p w:rsidR="00FB43C3" w:rsidRPr="002D3C52" w:rsidRDefault="00FB43C3" w:rsidP="00323B93">
      <w:pPr>
        <w:pStyle w:val="ListParagraph"/>
        <w:numPr>
          <w:ilvl w:val="1"/>
          <w:numId w:val="43"/>
        </w:numPr>
        <w:tabs>
          <w:tab w:val="left" w:pos="1800"/>
        </w:tabs>
        <w:autoSpaceDE w:val="0"/>
        <w:autoSpaceDN w:val="0"/>
        <w:adjustRightInd w:val="0"/>
        <w:spacing w:after="0" w:line="240" w:lineRule="auto"/>
        <w:ind w:left="1800"/>
        <w:rPr>
          <w:rFonts w:ascii="Arial" w:hAnsi="Arial" w:cs="Arial"/>
          <w:sz w:val="20"/>
          <w:szCs w:val="20"/>
        </w:rPr>
      </w:pPr>
      <w:r w:rsidRPr="002D3C52">
        <w:rPr>
          <w:rFonts w:ascii="Arial" w:hAnsi="Arial" w:cs="Arial"/>
          <w:sz w:val="20"/>
          <w:szCs w:val="20"/>
        </w:rPr>
        <w:t>At the time the individual is to deliver applied behavior analysis services, sanctions are in force that were imposed against the individual by a licensure, registration, or certification board of another state, another country, the military, or the federal government based on grounds substantially similar to Part 182A or rules promulgated under Part 182A.</w:t>
      </w:r>
    </w:p>
    <w:p w:rsidR="00FB43C3" w:rsidRPr="002D3C52" w:rsidRDefault="00FB43C3" w:rsidP="00323B93">
      <w:pPr>
        <w:pStyle w:val="ListParagraph"/>
        <w:numPr>
          <w:ilvl w:val="1"/>
          <w:numId w:val="43"/>
        </w:numPr>
        <w:tabs>
          <w:tab w:val="left" w:pos="1800"/>
        </w:tabs>
        <w:autoSpaceDE w:val="0"/>
        <w:autoSpaceDN w:val="0"/>
        <w:adjustRightInd w:val="0"/>
        <w:ind w:left="1800"/>
        <w:rPr>
          <w:rFonts w:ascii="Arial" w:hAnsi="Arial" w:cs="Arial"/>
          <w:sz w:val="20"/>
          <w:szCs w:val="20"/>
        </w:rPr>
      </w:pPr>
      <w:r w:rsidRPr="002D3C52">
        <w:rPr>
          <w:rFonts w:ascii="Arial" w:hAnsi="Arial" w:cs="Arial"/>
          <w:sz w:val="20"/>
          <w:szCs w:val="20"/>
        </w:rPr>
        <w:t>Beginning April 3, 2020, he or she has not completed a training program that is based on the BACB's registered behavior technician task list.</w:t>
      </w:r>
    </w:p>
    <w:p w:rsidR="00FB43C3" w:rsidRPr="002D3C52" w:rsidRDefault="00FB43C3" w:rsidP="00323B93">
      <w:pPr>
        <w:pStyle w:val="ListParagraph"/>
        <w:numPr>
          <w:ilvl w:val="1"/>
          <w:numId w:val="43"/>
        </w:numPr>
        <w:tabs>
          <w:tab w:val="left" w:pos="1800"/>
        </w:tabs>
        <w:autoSpaceDE w:val="0"/>
        <w:autoSpaceDN w:val="0"/>
        <w:adjustRightInd w:val="0"/>
        <w:ind w:left="1800"/>
        <w:rPr>
          <w:rFonts w:ascii="Arial" w:hAnsi="Arial" w:cs="Arial"/>
          <w:sz w:val="20"/>
          <w:szCs w:val="20"/>
        </w:rPr>
      </w:pPr>
      <w:r w:rsidRPr="002D3C52">
        <w:rPr>
          <w:rFonts w:ascii="Arial" w:hAnsi="Arial" w:cs="Arial"/>
          <w:sz w:val="20"/>
          <w:szCs w:val="20"/>
        </w:rPr>
        <w:t xml:space="preserve">He or she has been convicted of any of a list of crimes specified </w:t>
      </w:r>
      <w:r w:rsidR="00621061" w:rsidRPr="002D3C52">
        <w:rPr>
          <w:rFonts w:ascii="Arial" w:hAnsi="Arial" w:cs="Arial"/>
          <w:sz w:val="20"/>
          <w:szCs w:val="20"/>
        </w:rPr>
        <w:t>in Enrolled Senate Bill 184</w:t>
      </w:r>
      <w:r w:rsidRPr="002D3C52">
        <w:rPr>
          <w:rFonts w:ascii="Arial" w:hAnsi="Arial" w:cs="Arial"/>
          <w:sz w:val="20"/>
          <w:szCs w:val="20"/>
        </w:rPr>
        <w:t xml:space="preserve">, including among others, crimes that involve cruelty or torture, the use of threat or violence, criminal sexual conduct, abuse or neglect, diversion or adulteration of medication, use of a firearm or dangerous weapon, or embezzlement, larceny, theft, or fraud, as well as the crimes that exclude individuals and entities from participation in Medicare under 42 USC 1320a-7(a). </w:t>
      </w:r>
    </w:p>
    <w:p w:rsidR="00FB43C3" w:rsidRPr="002D3C52" w:rsidRDefault="00FB43C3" w:rsidP="002D3C52">
      <w:pPr>
        <w:pStyle w:val="ListParagraph"/>
        <w:numPr>
          <w:ilvl w:val="1"/>
          <w:numId w:val="43"/>
        </w:numPr>
        <w:tabs>
          <w:tab w:val="left" w:pos="1800"/>
        </w:tabs>
        <w:autoSpaceDE w:val="0"/>
        <w:autoSpaceDN w:val="0"/>
        <w:adjustRightInd w:val="0"/>
        <w:ind w:left="1800"/>
        <w:rPr>
          <w:rFonts w:ascii="Arial" w:hAnsi="Arial" w:cs="Arial"/>
          <w:sz w:val="20"/>
          <w:szCs w:val="20"/>
        </w:rPr>
      </w:pPr>
      <w:r w:rsidRPr="002D3C52">
        <w:rPr>
          <w:rFonts w:ascii="Arial" w:hAnsi="Arial" w:cs="Arial"/>
          <w:sz w:val="20"/>
          <w:szCs w:val="20"/>
        </w:rPr>
        <w:t>He or she is subject to an order or disposition involving a finding of not guilty by</w:t>
      </w:r>
      <w:r w:rsidR="002D3C52" w:rsidRPr="002D3C52">
        <w:rPr>
          <w:rFonts w:ascii="Arial" w:hAnsi="Arial" w:cs="Arial"/>
          <w:sz w:val="20"/>
          <w:szCs w:val="20"/>
        </w:rPr>
        <w:t xml:space="preserve"> </w:t>
      </w:r>
      <w:r w:rsidRPr="002D3C52">
        <w:rPr>
          <w:rFonts w:ascii="Arial" w:hAnsi="Arial" w:cs="Arial"/>
          <w:sz w:val="20"/>
          <w:szCs w:val="20"/>
        </w:rPr>
        <w:t>reason of insanity under state law.</w:t>
      </w:r>
    </w:p>
    <w:p w:rsidR="00FB43C3" w:rsidRPr="002D3C52" w:rsidRDefault="00FB43C3" w:rsidP="00323B93">
      <w:pPr>
        <w:pStyle w:val="ListParagraph"/>
        <w:numPr>
          <w:ilvl w:val="1"/>
          <w:numId w:val="43"/>
        </w:numPr>
        <w:tabs>
          <w:tab w:val="left" w:pos="1800"/>
        </w:tabs>
        <w:autoSpaceDE w:val="0"/>
        <w:autoSpaceDN w:val="0"/>
        <w:adjustRightInd w:val="0"/>
        <w:spacing w:after="0"/>
        <w:ind w:left="1800"/>
        <w:rPr>
          <w:rFonts w:ascii="Arial" w:hAnsi="Arial" w:cs="Arial"/>
          <w:sz w:val="20"/>
          <w:szCs w:val="20"/>
        </w:rPr>
      </w:pPr>
      <w:r w:rsidRPr="002D3C52">
        <w:rPr>
          <w:rFonts w:ascii="Arial" w:hAnsi="Arial" w:cs="Arial"/>
          <w:sz w:val="20"/>
          <w:szCs w:val="20"/>
        </w:rPr>
        <w:t>He or she engages in conduct that becomes the subject of a substantiated finding of neglect, abuse, or misappropriation of property under an investigation conducted in accordance with 42 USC 1395i-3 or 1396r (concerning nursing facilities).</w:t>
      </w:r>
    </w:p>
    <w:p w:rsidR="00DC3C6D" w:rsidRPr="00824375" w:rsidRDefault="00DC3C6D" w:rsidP="00DC3C6D">
      <w:pPr>
        <w:numPr>
          <w:ilvl w:val="0"/>
          <w:numId w:val="24"/>
        </w:numPr>
        <w:autoSpaceDE w:val="0"/>
        <w:autoSpaceDN w:val="0"/>
        <w:adjustRightInd w:val="0"/>
        <w:ind w:left="1080"/>
        <w:rPr>
          <w:rFonts w:cs="Arial"/>
          <w:sz w:val="20"/>
          <w:szCs w:val="20"/>
        </w:rPr>
      </w:pPr>
      <w:r w:rsidRPr="00824375">
        <w:rPr>
          <w:rFonts w:cs="Arial"/>
          <w:sz w:val="20"/>
          <w:szCs w:val="20"/>
        </w:rPr>
        <w:t>Fifteen-Year Exclusion for federal or state felony conviction within the preceding fifteen years of their provider enrollment application, including but not limited to, any criminal offense related to:</w:t>
      </w:r>
    </w:p>
    <w:p w:rsidR="00DC3C6D" w:rsidRPr="00824375" w:rsidRDefault="00DC3C6D" w:rsidP="00DC3C6D">
      <w:pPr>
        <w:pStyle w:val="Default"/>
        <w:numPr>
          <w:ilvl w:val="0"/>
          <w:numId w:val="30"/>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felony that involves the intent to cause death or serious impairment of a body function that results in death or serious impairment of a body function, that involves the use of force or violence, or that involves the threat of the use of force or violence. This includes, </w:t>
      </w:r>
      <w:r w:rsidRPr="00824375">
        <w:rPr>
          <w:rFonts w:ascii="Arial" w:hAnsi="Arial" w:cs="Arial"/>
          <w:color w:val="auto"/>
          <w:sz w:val="20"/>
          <w:szCs w:val="20"/>
        </w:rPr>
        <w:lastRenderedPageBreak/>
        <w:t xml:space="preserve">but is not limited to, felony murder, attempted murder, and felonious assault or domestic violence. </w:t>
      </w:r>
    </w:p>
    <w:p w:rsidR="00DC3C6D" w:rsidRPr="00824375" w:rsidRDefault="00DC3C6D" w:rsidP="00DC3C6D">
      <w:pPr>
        <w:pStyle w:val="Default"/>
        <w:numPr>
          <w:ilvl w:val="0"/>
          <w:numId w:val="30"/>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felony involving cruelty or torture. </w:t>
      </w:r>
    </w:p>
    <w:p w:rsidR="00DC3C6D" w:rsidRPr="00824375" w:rsidRDefault="00DC3C6D" w:rsidP="00DC3C6D">
      <w:pPr>
        <w:pStyle w:val="Default"/>
        <w:numPr>
          <w:ilvl w:val="0"/>
          <w:numId w:val="30"/>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felony under chapter XXA of the Michigan penal code, 1931 PA 328, MCL 750.145m to 750.145r (vulnerable adult Abuse). </w:t>
      </w:r>
    </w:p>
    <w:p w:rsidR="00DC3C6D" w:rsidRPr="00824375" w:rsidRDefault="00DC3C6D" w:rsidP="00DC3C6D">
      <w:pPr>
        <w:pStyle w:val="Default"/>
        <w:numPr>
          <w:ilvl w:val="0"/>
          <w:numId w:val="30"/>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felony involving criminal sexual conduct. </w:t>
      </w:r>
    </w:p>
    <w:p w:rsidR="00DC3C6D" w:rsidRPr="00824375" w:rsidRDefault="00DC3C6D" w:rsidP="00DC3C6D">
      <w:pPr>
        <w:pStyle w:val="Default"/>
        <w:numPr>
          <w:ilvl w:val="0"/>
          <w:numId w:val="30"/>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felony involving rape, Abuse or Neglect. </w:t>
      </w:r>
    </w:p>
    <w:p w:rsidR="00DC3C6D" w:rsidRPr="00824375" w:rsidRDefault="00DC3C6D" w:rsidP="00DC3C6D">
      <w:pPr>
        <w:pStyle w:val="Default"/>
        <w:numPr>
          <w:ilvl w:val="0"/>
          <w:numId w:val="30"/>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felony involving the </w:t>
      </w:r>
      <w:r w:rsidRPr="00824375">
        <w:rPr>
          <w:rFonts w:ascii="Arial" w:hAnsi="Arial" w:cs="Arial"/>
          <w:bCs/>
          <w:color w:val="auto"/>
          <w:sz w:val="20"/>
          <w:szCs w:val="20"/>
        </w:rPr>
        <w:t xml:space="preserve">use </w:t>
      </w:r>
      <w:r w:rsidRPr="00824375">
        <w:rPr>
          <w:rFonts w:ascii="Arial" w:hAnsi="Arial" w:cs="Arial"/>
          <w:color w:val="auto"/>
          <w:sz w:val="20"/>
          <w:szCs w:val="20"/>
        </w:rPr>
        <w:t>of a firearm or dangerous weapon</w:t>
      </w:r>
      <w:r w:rsidRPr="00FB43C3">
        <w:rPr>
          <w:rFonts w:ascii="Arial" w:hAnsi="Arial" w:cs="Arial"/>
          <w:color w:val="auto"/>
          <w:sz w:val="20"/>
          <w:szCs w:val="20"/>
        </w:rPr>
        <w:t>. (This does not include carrying a concealed weapon.)</w:t>
      </w:r>
      <w:r w:rsidRPr="00824375">
        <w:rPr>
          <w:rFonts w:ascii="Arial" w:hAnsi="Arial" w:cs="Arial"/>
          <w:color w:val="auto"/>
          <w:sz w:val="20"/>
          <w:szCs w:val="20"/>
        </w:rPr>
        <w:t xml:space="preserve"> </w:t>
      </w:r>
    </w:p>
    <w:p w:rsidR="00DC3C6D" w:rsidRPr="00824375" w:rsidRDefault="00DC3C6D" w:rsidP="00DC3C6D">
      <w:pPr>
        <w:pStyle w:val="Default"/>
        <w:numPr>
          <w:ilvl w:val="0"/>
          <w:numId w:val="30"/>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felony involving the diversion or adulteration of a prescription drug or other medications. </w:t>
      </w:r>
    </w:p>
    <w:p w:rsidR="00DC3C6D" w:rsidRPr="00824375" w:rsidRDefault="00DC3C6D" w:rsidP="00DC3C6D">
      <w:pPr>
        <w:numPr>
          <w:ilvl w:val="0"/>
          <w:numId w:val="24"/>
        </w:numPr>
        <w:autoSpaceDE w:val="0"/>
        <w:autoSpaceDN w:val="0"/>
        <w:adjustRightInd w:val="0"/>
        <w:ind w:left="1080"/>
        <w:rPr>
          <w:rFonts w:cs="Arial"/>
          <w:sz w:val="20"/>
          <w:szCs w:val="20"/>
        </w:rPr>
      </w:pPr>
      <w:r w:rsidRPr="00824375">
        <w:rPr>
          <w:rFonts w:cs="Arial"/>
          <w:sz w:val="20"/>
          <w:szCs w:val="20"/>
        </w:rPr>
        <w:t>Ten-Year Exclusion for federal or state felony conviction within the preceding ten years of their provider enrollment application, including but not limited to, any criminal offense related to:</w:t>
      </w:r>
    </w:p>
    <w:p w:rsidR="00DC3C6D" w:rsidRPr="00824375" w:rsidRDefault="00DC3C6D" w:rsidP="00DC3C6D">
      <w:pPr>
        <w:pStyle w:val="ListParagraph"/>
        <w:numPr>
          <w:ilvl w:val="0"/>
          <w:numId w:val="31"/>
        </w:numPr>
        <w:tabs>
          <w:tab w:val="left" w:pos="1440"/>
        </w:tabs>
        <w:autoSpaceDE w:val="0"/>
        <w:autoSpaceDN w:val="0"/>
        <w:adjustRightInd w:val="0"/>
        <w:spacing w:after="0" w:line="240" w:lineRule="auto"/>
        <w:ind w:left="1440"/>
        <w:rPr>
          <w:rFonts w:ascii="Arial" w:hAnsi="Arial" w:cs="Arial"/>
          <w:sz w:val="20"/>
          <w:szCs w:val="20"/>
        </w:rPr>
      </w:pPr>
      <w:r w:rsidRPr="00824375">
        <w:rPr>
          <w:rFonts w:ascii="Arial" w:hAnsi="Arial" w:cs="Arial"/>
          <w:sz w:val="20"/>
          <w:szCs w:val="20"/>
        </w:rPr>
        <w:t xml:space="preserve">Other felony or attempt or conspiracy to commit felony. </w:t>
      </w:r>
    </w:p>
    <w:p w:rsidR="00DC3C6D" w:rsidRPr="00824375" w:rsidRDefault="00DC3C6D" w:rsidP="00DC3C6D">
      <w:pPr>
        <w:pStyle w:val="ListParagraph"/>
        <w:numPr>
          <w:ilvl w:val="0"/>
          <w:numId w:val="31"/>
        </w:numPr>
        <w:tabs>
          <w:tab w:val="left" w:pos="1440"/>
        </w:tabs>
        <w:autoSpaceDE w:val="0"/>
        <w:autoSpaceDN w:val="0"/>
        <w:adjustRightInd w:val="0"/>
        <w:spacing w:after="0" w:line="240" w:lineRule="auto"/>
        <w:ind w:left="1440"/>
        <w:rPr>
          <w:rFonts w:ascii="Arial" w:hAnsi="Arial" w:cs="Arial"/>
          <w:sz w:val="20"/>
          <w:szCs w:val="20"/>
        </w:rPr>
      </w:pPr>
      <w:r w:rsidRPr="00824375">
        <w:rPr>
          <w:rFonts w:ascii="Arial" w:hAnsi="Arial" w:cs="Arial"/>
          <w:sz w:val="20"/>
          <w:szCs w:val="20"/>
        </w:rPr>
        <w:t>Extortion, embezzlement, income tax evasion, insurance fraud, and other similar financial crimes.</w:t>
      </w:r>
    </w:p>
    <w:p w:rsidR="00DC3C6D" w:rsidRPr="00824375" w:rsidRDefault="00DC3C6D" w:rsidP="00DC3C6D">
      <w:pPr>
        <w:pStyle w:val="ListParagraph"/>
        <w:numPr>
          <w:ilvl w:val="0"/>
          <w:numId w:val="31"/>
        </w:numPr>
        <w:tabs>
          <w:tab w:val="left" w:pos="1440"/>
        </w:tabs>
        <w:autoSpaceDE w:val="0"/>
        <w:autoSpaceDN w:val="0"/>
        <w:adjustRightInd w:val="0"/>
        <w:spacing w:after="0" w:line="240" w:lineRule="auto"/>
        <w:ind w:left="1440"/>
        <w:rPr>
          <w:rFonts w:ascii="Arial" w:hAnsi="Arial" w:cs="Arial"/>
          <w:sz w:val="20"/>
          <w:szCs w:val="20"/>
        </w:rPr>
      </w:pPr>
      <w:r w:rsidRPr="00824375">
        <w:rPr>
          <w:rFonts w:ascii="Arial" w:hAnsi="Arial" w:cs="Arial"/>
          <w:sz w:val="20"/>
          <w:szCs w:val="20"/>
        </w:rPr>
        <w:t>Any felony that placed the Medicaid program or its beneficiaries at immediate risk, such as a malpractice suit that results in a conviction of criminal Neglect or misconduct.</w:t>
      </w:r>
    </w:p>
    <w:p w:rsidR="00DC3C6D" w:rsidRPr="00824375" w:rsidRDefault="00DC3C6D" w:rsidP="00DC3C6D">
      <w:pPr>
        <w:numPr>
          <w:ilvl w:val="0"/>
          <w:numId w:val="24"/>
        </w:numPr>
        <w:autoSpaceDE w:val="0"/>
        <w:autoSpaceDN w:val="0"/>
        <w:adjustRightInd w:val="0"/>
        <w:ind w:left="1080"/>
        <w:rPr>
          <w:rFonts w:cs="Arial"/>
          <w:sz w:val="20"/>
          <w:szCs w:val="20"/>
        </w:rPr>
      </w:pPr>
      <w:r w:rsidRPr="00824375">
        <w:rPr>
          <w:rFonts w:cs="Arial"/>
          <w:sz w:val="20"/>
          <w:szCs w:val="20"/>
        </w:rPr>
        <w:t>Ten-Year Exclusion for federal or state misdemeanor conviction within the preceding ten years of their provider enrollment application, including but not limited to, any criminal offense related to:</w:t>
      </w:r>
    </w:p>
    <w:p w:rsidR="00DC3C6D" w:rsidRPr="00824375" w:rsidRDefault="00DC3C6D" w:rsidP="00DC3C6D">
      <w:pPr>
        <w:pStyle w:val="ListParagraph"/>
        <w:numPr>
          <w:ilvl w:val="0"/>
          <w:numId w:val="32"/>
        </w:numPr>
        <w:tabs>
          <w:tab w:val="left" w:pos="1440"/>
        </w:tabs>
        <w:ind w:left="1440"/>
        <w:rPr>
          <w:rFonts w:ascii="Arial" w:hAnsi="Arial" w:cs="Arial"/>
          <w:sz w:val="20"/>
          <w:szCs w:val="20"/>
        </w:rPr>
      </w:pPr>
      <w:r w:rsidRPr="00824375">
        <w:rPr>
          <w:rFonts w:ascii="Arial" w:hAnsi="Arial" w:cs="Arial"/>
          <w:sz w:val="20"/>
          <w:szCs w:val="20"/>
        </w:rPr>
        <w:t xml:space="preserve">Any misdemeanor involving the use of a firearm or dangerous weapon with the intent to injure, the use of a firearm or dangerous weapon that results in personal injury, or a misdemeanor involving the use of force or violence or the threat of the use of force or violence. </w:t>
      </w:r>
    </w:p>
    <w:p w:rsidR="00DC3C6D" w:rsidRPr="00824375" w:rsidRDefault="00DC3C6D" w:rsidP="00DC3C6D">
      <w:pPr>
        <w:pStyle w:val="ListParagraph"/>
        <w:numPr>
          <w:ilvl w:val="0"/>
          <w:numId w:val="32"/>
        </w:numPr>
        <w:tabs>
          <w:tab w:val="left" w:pos="1440"/>
        </w:tabs>
        <w:ind w:left="1440"/>
        <w:rPr>
          <w:rFonts w:ascii="Arial" w:hAnsi="Arial" w:cs="Arial"/>
          <w:sz w:val="20"/>
          <w:szCs w:val="20"/>
        </w:rPr>
      </w:pPr>
      <w:r w:rsidRPr="00824375">
        <w:rPr>
          <w:rFonts w:ascii="Arial" w:hAnsi="Arial" w:cs="Arial"/>
          <w:sz w:val="20"/>
          <w:szCs w:val="20"/>
        </w:rPr>
        <w:t xml:space="preserve">A misdemeanor involving cruelty or torture unless the individual was less than sixteen years of age at the time of the conviction. </w:t>
      </w:r>
    </w:p>
    <w:p w:rsidR="00DC3C6D" w:rsidRPr="00824375" w:rsidRDefault="00DC3C6D" w:rsidP="00DC3C6D">
      <w:pPr>
        <w:pStyle w:val="ListParagraph"/>
        <w:numPr>
          <w:ilvl w:val="0"/>
          <w:numId w:val="32"/>
        </w:numPr>
        <w:tabs>
          <w:tab w:val="left" w:pos="1440"/>
        </w:tabs>
        <w:ind w:left="1440"/>
        <w:rPr>
          <w:rFonts w:ascii="Arial" w:hAnsi="Arial" w:cs="Arial"/>
          <w:sz w:val="20"/>
          <w:szCs w:val="20"/>
        </w:rPr>
      </w:pPr>
      <w:r w:rsidRPr="00824375">
        <w:rPr>
          <w:rFonts w:ascii="Arial" w:hAnsi="Arial" w:cs="Arial"/>
          <w:sz w:val="20"/>
          <w:szCs w:val="20"/>
        </w:rPr>
        <w:t>A misdemeanor involving criminal sexual conduct.</w:t>
      </w:r>
    </w:p>
    <w:p w:rsidR="00DC3C6D" w:rsidRPr="00824375" w:rsidRDefault="00DC3C6D" w:rsidP="00DC3C6D">
      <w:pPr>
        <w:pStyle w:val="ListParagraph"/>
        <w:numPr>
          <w:ilvl w:val="0"/>
          <w:numId w:val="32"/>
        </w:numPr>
        <w:tabs>
          <w:tab w:val="left" w:pos="1440"/>
        </w:tabs>
        <w:ind w:left="1440"/>
        <w:rPr>
          <w:rFonts w:ascii="Arial" w:hAnsi="Arial" w:cs="Arial"/>
          <w:sz w:val="20"/>
          <w:szCs w:val="20"/>
        </w:rPr>
      </w:pPr>
      <w:r w:rsidRPr="00824375">
        <w:rPr>
          <w:rFonts w:ascii="Arial" w:hAnsi="Arial" w:cs="Arial"/>
          <w:sz w:val="20"/>
          <w:szCs w:val="20"/>
        </w:rPr>
        <w:t xml:space="preserve">A misdemeanor under chapter XXA of the Michigan penal code, </w:t>
      </w:r>
      <w:bookmarkStart w:id="0" w:name="_Hlk26278317"/>
      <w:r w:rsidRPr="00824375">
        <w:rPr>
          <w:rFonts w:ascii="Arial" w:hAnsi="Arial" w:cs="Arial"/>
          <w:sz w:val="20"/>
          <w:szCs w:val="20"/>
        </w:rPr>
        <w:t>1931 PA 328, MCL 750.145m to 750.145r</w:t>
      </w:r>
      <w:bookmarkEnd w:id="0"/>
      <w:r w:rsidRPr="00824375">
        <w:rPr>
          <w:rFonts w:ascii="Arial" w:hAnsi="Arial" w:cs="Arial"/>
          <w:sz w:val="20"/>
          <w:szCs w:val="20"/>
        </w:rPr>
        <w:t xml:space="preserve"> (vulnerable adult Abuse). </w:t>
      </w:r>
    </w:p>
    <w:p w:rsidR="00DC3C6D" w:rsidRPr="00824375" w:rsidRDefault="00DC3C6D" w:rsidP="00DC3C6D">
      <w:pPr>
        <w:pStyle w:val="ListParagraph"/>
        <w:numPr>
          <w:ilvl w:val="0"/>
          <w:numId w:val="32"/>
        </w:numPr>
        <w:tabs>
          <w:tab w:val="left" w:pos="1440"/>
        </w:tabs>
        <w:ind w:left="1440"/>
        <w:rPr>
          <w:rFonts w:ascii="Arial" w:hAnsi="Arial" w:cs="Arial"/>
          <w:sz w:val="20"/>
          <w:szCs w:val="20"/>
        </w:rPr>
      </w:pPr>
      <w:r w:rsidRPr="00824375">
        <w:rPr>
          <w:rFonts w:ascii="Arial" w:hAnsi="Arial" w:cs="Arial"/>
          <w:sz w:val="20"/>
          <w:szCs w:val="20"/>
        </w:rPr>
        <w:t>A misdemeanor involving Abuse or Neglect.</w:t>
      </w:r>
    </w:p>
    <w:p w:rsidR="00DC3C6D" w:rsidRPr="00824375" w:rsidRDefault="00DC3C6D" w:rsidP="00DC3C6D">
      <w:pPr>
        <w:pStyle w:val="ListParagraph"/>
        <w:numPr>
          <w:ilvl w:val="0"/>
          <w:numId w:val="24"/>
        </w:numPr>
        <w:ind w:left="1080"/>
        <w:rPr>
          <w:rFonts w:ascii="Arial" w:hAnsi="Arial" w:cs="Arial"/>
          <w:sz w:val="20"/>
          <w:szCs w:val="20"/>
        </w:rPr>
      </w:pPr>
      <w:r w:rsidRPr="00824375">
        <w:rPr>
          <w:rFonts w:ascii="Arial" w:hAnsi="Arial" w:cs="Arial"/>
          <w:sz w:val="20"/>
          <w:szCs w:val="20"/>
        </w:rPr>
        <w:t xml:space="preserve">Five-Year Exclusion for federal or state misdemeanor conviction within the preceding five years of their provider enrollment application, including but not limited to, any criminal offense related to the following:   </w:t>
      </w:r>
    </w:p>
    <w:p w:rsidR="00DC3C6D" w:rsidRPr="00824375" w:rsidRDefault="00DC3C6D" w:rsidP="00DC3C6D">
      <w:pPr>
        <w:pStyle w:val="ListParagraph"/>
        <w:numPr>
          <w:ilvl w:val="0"/>
          <w:numId w:val="33"/>
        </w:numPr>
        <w:tabs>
          <w:tab w:val="left" w:pos="1440"/>
        </w:tabs>
        <w:autoSpaceDE w:val="0"/>
        <w:autoSpaceDN w:val="0"/>
        <w:adjustRightInd w:val="0"/>
        <w:spacing w:after="0" w:line="240" w:lineRule="auto"/>
        <w:ind w:left="1440"/>
        <w:rPr>
          <w:rFonts w:ascii="Arial" w:hAnsi="Arial" w:cs="Arial"/>
          <w:sz w:val="20"/>
          <w:szCs w:val="20"/>
        </w:rPr>
      </w:pPr>
      <w:r w:rsidRPr="00824375">
        <w:rPr>
          <w:rFonts w:ascii="Arial" w:hAnsi="Arial" w:cs="Arial"/>
          <w:sz w:val="20"/>
          <w:szCs w:val="20"/>
        </w:rPr>
        <w:t>Any misdemeanor that placed the Medicaid program or its beneficiaries at immediate risk, such as a malpractice suit that results in a conviction of criminal Neglect or misconduct.</w:t>
      </w:r>
    </w:p>
    <w:p w:rsidR="00DC3C6D" w:rsidRPr="00824375" w:rsidRDefault="00DC3C6D" w:rsidP="00DC3C6D">
      <w:pPr>
        <w:pStyle w:val="ListParagraph"/>
        <w:numPr>
          <w:ilvl w:val="0"/>
          <w:numId w:val="33"/>
        </w:numPr>
        <w:tabs>
          <w:tab w:val="left" w:pos="1440"/>
        </w:tabs>
        <w:autoSpaceDE w:val="0"/>
        <w:autoSpaceDN w:val="0"/>
        <w:adjustRightInd w:val="0"/>
        <w:spacing w:after="0" w:line="240" w:lineRule="auto"/>
        <w:ind w:left="1440"/>
        <w:rPr>
          <w:rFonts w:ascii="Arial" w:hAnsi="Arial" w:cs="Arial"/>
          <w:sz w:val="20"/>
          <w:szCs w:val="20"/>
        </w:rPr>
      </w:pPr>
      <w:r w:rsidRPr="00824375">
        <w:rPr>
          <w:rFonts w:ascii="Arial" w:hAnsi="Arial" w:cs="Arial"/>
          <w:sz w:val="20"/>
          <w:szCs w:val="20"/>
        </w:rPr>
        <w:t>any misdemeanor crime listed as a permissive exclusion in 42 USC 1320a-7(b);</w:t>
      </w:r>
    </w:p>
    <w:p w:rsidR="00DC3C6D" w:rsidRPr="00824375" w:rsidRDefault="00DC3C6D" w:rsidP="00DC3C6D">
      <w:pPr>
        <w:pStyle w:val="ListParagraph"/>
        <w:numPr>
          <w:ilvl w:val="0"/>
          <w:numId w:val="33"/>
        </w:numPr>
        <w:tabs>
          <w:tab w:val="left" w:pos="1440"/>
        </w:tabs>
        <w:autoSpaceDE w:val="0"/>
        <w:autoSpaceDN w:val="0"/>
        <w:adjustRightInd w:val="0"/>
        <w:spacing w:after="0" w:line="240" w:lineRule="auto"/>
        <w:ind w:left="1440"/>
        <w:rPr>
          <w:rFonts w:ascii="Arial" w:hAnsi="Arial" w:cs="Arial"/>
          <w:sz w:val="20"/>
          <w:szCs w:val="20"/>
        </w:rPr>
      </w:pPr>
      <w:r w:rsidRPr="00824375">
        <w:rPr>
          <w:rFonts w:ascii="Arial" w:hAnsi="Arial" w:cs="Arial"/>
          <w:sz w:val="20"/>
          <w:szCs w:val="20"/>
        </w:rPr>
        <w:t>extortion, embezzlement, income tax evasion, insurance fraud, or other similar financial crimes; or</w:t>
      </w:r>
    </w:p>
    <w:p w:rsidR="00DC3C6D" w:rsidRPr="00824375" w:rsidRDefault="00DC3C6D" w:rsidP="00DC3C6D">
      <w:pPr>
        <w:pStyle w:val="ListParagraph"/>
        <w:numPr>
          <w:ilvl w:val="0"/>
          <w:numId w:val="33"/>
        </w:numPr>
        <w:tabs>
          <w:tab w:val="left" w:pos="1440"/>
        </w:tabs>
        <w:ind w:left="1440"/>
        <w:rPr>
          <w:rFonts w:ascii="Arial" w:hAnsi="Arial" w:cs="Arial"/>
          <w:sz w:val="20"/>
          <w:szCs w:val="20"/>
        </w:rPr>
      </w:pPr>
      <w:r w:rsidRPr="00824375">
        <w:rPr>
          <w:rFonts w:ascii="Arial" w:hAnsi="Arial" w:cs="Arial"/>
          <w:sz w:val="20"/>
          <w:szCs w:val="20"/>
        </w:rPr>
        <w:t xml:space="preserve">Any misdemeanor involving home invasion. This includes misdemeanor breaking and entering. </w:t>
      </w:r>
    </w:p>
    <w:p w:rsidR="00DC3C6D" w:rsidRPr="00824375" w:rsidRDefault="00DC3C6D" w:rsidP="00DC3C6D">
      <w:pPr>
        <w:pStyle w:val="ListParagraph"/>
        <w:numPr>
          <w:ilvl w:val="0"/>
          <w:numId w:val="33"/>
        </w:numPr>
        <w:tabs>
          <w:tab w:val="left" w:pos="1440"/>
        </w:tabs>
        <w:ind w:left="1440"/>
        <w:rPr>
          <w:rFonts w:ascii="Arial" w:hAnsi="Arial" w:cs="Arial"/>
          <w:sz w:val="20"/>
          <w:szCs w:val="20"/>
        </w:rPr>
      </w:pPr>
      <w:r w:rsidRPr="00824375">
        <w:rPr>
          <w:rFonts w:ascii="Arial" w:hAnsi="Arial" w:cs="Arial"/>
          <w:sz w:val="20"/>
          <w:szCs w:val="20"/>
        </w:rPr>
        <w:t>Any misdemeanor involving negligent homicide or a moving violation causing death.</w:t>
      </w:r>
    </w:p>
    <w:p w:rsidR="00DC3C6D" w:rsidRPr="00824375" w:rsidRDefault="00DC3C6D" w:rsidP="00DC3C6D">
      <w:pPr>
        <w:pStyle w:val="ListParagraph"/>
        <w:numPr>
          <w:ilvl w:val="0"/>
          <w:numId w:val="33"/>
        </w:numPr>
        <w:tabs>
          <w:tab w:val="left" w:pos="1440"/>
        </w:tabs>
        <w:ind w:left="1440"/>
        <w:rPr>
          <w:rFonts w:ascii="Arial" w:hAnsi="Arial" w:cs="Arial"/>
          <w:sz w:val="20"/>
          <w:szCs w:val="20"/>
        </w:rPr>
      </w:pPr>
      <w:r w:rsidRPr="00824375">
        <w:rPr>
          <w:rFonts w:ascii="Arial" w:hAnsi="Arial" w:cs="Arial"/>
          <w:sz w:val="20"/>
          <w:szCs w:val="20"/>
        </w:rPr>
        <w:t>Any misdemeanor involving larceny if committed by an individual who is sixteen years of age or older.</w:t>
      </w:r>
    </w:p>
    <w:p w:rsidR="00DC3C6D" w:rsidRPr="00824375" w:rsidRDefault="00DC3C6D" w:rsidP="00DC3C6D">
      <w:pPr>
        <w:pStyle w:val="ListParagraph"/>
        <w:numPr>
          <w:ilvl w:val="0"/>
          <w:numId w:val="33"/>
        </w:numPr>
        <w:tabs>
          <w:tab w:val="left" w:pos="1440"/>
        </w:tabs>
        <w:ind w:left="1440"/>
        <w:rPr>
          <w:rFonts w:ascii="Arial" w:hAnsi="Arial" w:cs="Arial"/>
          <w:sz w:val="20"/>
          <w:szCs w:val="20"/>
        </w:rPr>
      </w:pPr>
      <w:r w:rsidRPr="00824375">
        <w:rPr>
          <w:rFonts w:ascii="Arial" w:hAnsi="Arial" w:cs="Arial"/>
          <w:sz w:val="20"/>
          <w:szCs w:val="20"/>
        </w:rPr>
        <w:t xml:space="preserve">A misdemeanor of retail fraud in the second degree if committed by an individual who is sixteen years of age or older. </w:t>
      </w:r>
    </w:p>
    <w:p w:rsidR="00DC3C6D" w:rsidRPr="00824375" w:rsidRDefault="00DC3C6D" w:rsidP="00DC3C6D">
      <w:pPr>
        <w:pStyle w:val="ListParagraph"/>
        <w:numPr>
          <w:ilvl w:val="0"/>
          <w:numId w:val="33"/>
        </w:numPr>
        <w:tabs>
          <w:tab w:val="left" w:pos="1440"/>
        </w:tabs>
        <w:ind w:left="1440"/>
        <w:rPr>
          <w:rFonts w:ascii="Arial" w:hAnsi="Arial" w:cs="Arial"/>
          <w:sz w:val="20"/>
          <w:szCs w:val="20"/>
        </w:rPr>
      </w:pPr>
      <w:r w:rsidRPr="00824375">
        <w:rPr>
          <w:rFonts w:ascii="Arial" w:hAnsi="Arial" w:cs="Arial"/>
          <w:sz w:val="20"/>
          <w:szCs w:val="20"/>
        </w:rPr>
        <w:t>A misdemeanor involving: Assault including but not limited to domestic violence, assault and battery and aggravated assault.</w:t>
      </w:r>
    </w:p>
    <w:p w:rsidR="00DC3C6D" w:rsidRPr="00824375" w:rsidRDefault="00DC3C6D" w:rsidP="00DC3C6D">
      <w:pPr>
        <w:pStyle w:val="ListParagraph"/>
        <w:numPr>
          <w:ilvl w:val="0"/>
          <w:numId w:val="33"/>
        </w:numPr>
        <w:tabs>
          <w:tab w:val="left" w:pos="1440"/>
        </w:tabs>
        <w:ind w:left="1440"/>
        <w:rPr>
          <w:rFonts w:ascii="Arial" w:hAnsi="Arial" w:cs="Arial"/>
          <w:sz w:val="20"/>
          <w:szCs w:val="20"/>
        </w:rPr>
      </w:pPr>
      <w:r w:rsidRPr="00824375">
        <w:rPr>
          <w:rFonts w:ascii="Arial" w:hAnsi="Arial" w:cs="Arial"/>
          <w:sz w:val="20"/>
          <w:szCs w:val="20"/>
        </w:rPr>
        <w:lastRenderedPageBreak/>
        <w:t>A misdemeanor involving fraud including but not limited to, non-sufficient funds check, false pretenses, financial transaction device, false report of a misdemeanor, false prescription, welfare fraud, and unemployment compensation fraud.</w:t>
      </w:r>
    </w:p>
    <w:p w:rsidR="00DC3C6D" w:rsidRPr="00824375" w:rsidRDefault="00DC3C6D" w:rsidP="00DC3C6D">
      <w:pPr>
        <w:pStyle w:val="ListParagraph"/>
        <w:numPr>
          <w:ilvl w:val="0"/>
          <w:numId w:val="33"/>
        </w:numPr>
        <w:tabs>
          <w:tab w:val="left" w:pos="1440"/>
        </w:tabs>
        <w:ind w:left="1440"/>
        <w:rPr>
          <w:rFonts w:ascii="Arial" w:hAnsi="Arial" w:cs="Arial"/>
          <w:sz w:val="20"/>
          <w:szCs w:val="20"/>
        </w:rPr>
      </w:pPr>
      <w:r w:rsidRPr="00824375">
        <w:rPr>
          <w:rFonts w:ascii="Arial" w:hAnsi="Arial" w:cs="Arial"/>
          <w:sz w:val="20"/>
          <w:szCs w:val="20"/>
        </w:rPr>
        <w:t xml:space="preserve">A misdemeanor involving theft including, but not limited to receiving and concealing stolen property, failure to return rented property, theft detection device tampering/removal, removing property not owned, shoplifting, and breaking and entering a vehicle with intent to steal property. </w:t>
      </w:r>
    </w:p>
    <w:p w:rsidR="00DC3C6D" w:rsidRPr="00824375" w:rsidRDefault="00DC3C6D" w:rsidP="00DC3C6D">
      <w:pPr>
        <w:pStyle w:val="ListParagraph"/>
        <w:numPr>
          <w:ilvl w:val="0"/>
          <w:numId w:val="33"/>
        </w:numPr>
        <w:tabs>
          <w:tab w:val="left" w:pos="1440"/>
        </w:tabs>
        <w:spacing w:after="0"/>
        <w:ind w:left="1440"/>
        <w:rPr>
          <w:rFonts w:ascii="Arial" w:hAnsi="Arial" w:cs="Arial"/>
          <w:sz w:val="20"/>
          <w:szCs w:val="20"/>
        </w:rPr>
      </w:pPr>
      <w:r w:rsidRPr="00824375">
        <w:rPr>
          <w:rFonts w:ascii="Arial" w:hAnsi="Arial" w:cs="Arial"/>
          <w:sz w:val="20"/>
          <w:szCs w:val="20"/>
        </w:rPr>
        <w:t>A misdemeanor for possession or delivery of a controlled substance.</w:t>
      </w:r>
    </w:p>
    <w:p w:rsidR="00DC3C6D" w:rsidRPr="00824375" w:rsidRDefault="00DC3C6D" w:rsidP="00DC3C6D">
      <w:pPr>
        <w:numPr>
          <w:ilvl w:val="0"/>
          <w:numId w:val="24"/>
        </w:numPr>
        <w:autoSpaceDE w:val="0"/>
        <w:autoSpaceDN w:val="0"/>
        <w:adjustRightInd w:val="0"/>
        <w:ind w:left="1080"/>
        <w:rPr>
          <w:rFonts w:cs="Arial"/>
          <w:sz w:val="20"/>
          <w:szCs w:val="20"/>
        </w:rPr>
      </w:pPr>
      <w:r w:rsidRPr="00824375">
        <w:rPr>
          <w:rFonts w:cs="Arial"/>
          <w:sz w:val="20"/>
          <w:szCs w:val="20"/>
        </w:rPr>
        <w:t xml:space="preserve">Three-Year Exclusion for federal or state misdemeanor conviction within the preceding three years of their provider enrollment application, including but not limited to, any criminal offense related to: </w:t>
      </w:r>
    </w:p>
    <w:p w:rsidR="00DC3C6D" w:rsidRPr="00824375" w:rsidRDefault="00DC3C6D" w:rsidP="00DC3C6D">
      <w:pPr>
        <w:pStyle w:val="Default"/>
        <w:numPr>
          <w:ilvl w:val="0"/>
          <w:numId w:val="34"/>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misdemeanor involving assault if there was no use of a firearm or dangerous weapon and no intent to commit murder or inflict great bodily injury (simple assault). </w:t>
      </w:r>
    </w:p>
    <w:p w:rsidR="00DC3C6D" w:rsidRPr="00FB43C3" w:rsidRDefault="00DC3C6D" w:rsidP="00DC3C6D">
      <w:pPr>
        <w:pStyle w:val="Default"/>
        <w:numPr>
          <w:ilvl w:val="0"/>
          <w:numId w:val="34"/>
        </w:numPr>
        <w:tabs>
          <w:tab w:val="left" w:pos="1440"/>
        </w:tabs>
        <w:ind w:left="1440"/>
        <w:rPr>
          <w:rFonts w:ascii="Arial" w:hAnsi="Arial" w:cs="Arial"/>
          <w:color w:val="auto"/>
          <w:sz w:val="20"/>
          <w:szCs w:val="20"/>
        </w:rPr>
      </w:pPr>
      <w:r w:rsidRPr="00824375">
        <w:rPr>
          <w:rFonts w:ascii="Arial" w:hAnsi="Arial" w:cs="Arial"/>
          <w:color w:val="auto"/>
          <w:sz w:val="20"/>
          <w:szCs w:val="20"/>
        </w:rPr>
        <w:t xml:space="preserve">A misdemeanor of retail fraud in the third degree if committed by an individual who is </w:t>
      </w:r>
      <w:r w:rsidRPr="00FB43C3">
        <w:rPr>
          <w:rFonts w:ascii="Arial" w:hAnsi="Arial" w:cs="Arial"/>
          <w:bCs/>
          <w:color w:val="auto"/>
          <w:sz w:val="20"/>
          <w:szCs w:val="20"/>
        </w:rPr>
        <w:t xml:space="preserve">sixteen years of age or older. </w:t>
      </w:r>
    </w:p>
    <w:p w:rsidR="00DC3C6D" w:rsidRPr="00FB43C3" w:rsidRDefault="00DC3C6D" w:rsidP="00DC3C6D">
      <w:pPr>
        <w:pStyle w:val="Default"/>
        <w:numPr>
          <w:ilvl w:val="0"/>
          <w:numId w:val="34"/>
        </w:numPr>
        <w:tabs>
          <w:tab w:val="left" w:pos="1440"/>
        </w:tabs>
        <w:ind w:left="1440"/>
        <w:rPr>
          <w:rFonts w:ascii="Arial" w:hAnsi="Arial" w:cs="Arial"/>
          <w:color w:val="auto"/>
          <w:sz w:val="20"/>
          <w:szCs w:val="20"/>
        </w:rPr>
      </w:pPr>
      <w:r w:rsidRPr="00FB43C3">
        <w:rPr>
          <w:rFonts w:ascii="Arial" w:hAnsi="Arial" w:cs="Arial"/>
          <w:color w:val="auto"/>
          <w:sz w:val="20"/>
          <w:szCs w:val="20"/>
        </w:rPr>
        <w:t xml:space="preserve">A misdemeanor under part 74 of the public health code, 1978 PA 368 if committed by an individual </w:t>
      </w:r>
      <w:r w:rsidRPr="00FB43C3">
        <w:rPr>
          <w:rFonts w:ascii="Arial" w:hAnsi="Arial" w:cs="Arial"/>
          <w:bCs/>
          <w:color w:val="auto"/>
          <w:sz w:val="20"/>
          <w:szCs w:val="20"/>
        </w:rPr>
        <w:t xml:space="preserve">eighteen years of age or older. </w:t>
      </w:r>
      <w:r w:rsidRPr="00FB43C3">
        <w:rPr>
          <w:rFonts w:ascii="Arial" w:hAnsi="Arial" w:cs="Arial"/>
          <w:color w:val="auto"/>
          <w:sz w:val="20"/>
          <w:szCs w:val="20"/>
        </w:rPr>
        <w:t>This is any misdemeanor conviction under MCL 333.7401 to 333.7461. The most common convictions are possession/use of marijuana.</w:t>
      </w:r>
    </w:p>
    <w:p w:rsidR="00DC3C6D" w:rsidRPr="00824375" w:rsidRDefault="00DC3C6D" w:rsidP="002D3C52">
      <w:pPr>
        <w:numPr>
          <w:ilvl w:val="0"/>
          <w:numId w:val="24"/>
        </w:numPr>
        <w:autoSpaceDE w:val="0"/>
        <w:autoSpaceDN w:val="0"/>
        <w:adjustRightInd w:val="0"/>
        <w:ind w:left="1080"/>
        <w:rPr>
          <w:rFonts w:cs="Arial"/>
          <w:sz w:val="20"/>
          <w:szCs w:val="20"/>
        </w:rPr>
      </w:pPr>
      <w:r w:rsidRPr="00824375">
        <w:rPr>
          <w:rFonts w:cs="Arial"/>
          <w:sz w:val="20"/>
          <w:szCs w:val="20"/>
        </w:rPr>
        <w:t xml:space="preserve">One-year Exclusion for federal or state misdemeanor conviction within the preceding one year of their provider enrollment application, including but not limited to, any criminal offense: </w:t>
      </w:r>
    </w:p>
    <w:p w:rsidR="00DC3C6D" w:rsidRPr="00824375" w:rsidRDefault="00DC3C6D" w:rsidP="00DC3C6D">
      <w:pPr>
        <w:pStyle w:val="ListParagraph"/>
        <w:numPr>
          <w:ilvl w:val="0"/>
          <w:numId w:val="35"/>
        </w:numPr>
        <w:tabs>
          <w:tab w:val="left" w:pos="1440"/>
        </w:tabs>
        <w:autoSpaceDE w:val="0"/>
        <w:autoSpaceDN w:val="0"/>
        <w:adjustRightInd w:val="0"/>
        <w:spacing w:after="0" w:line="240" w:lineRule="auto"/>
        <w:ind w:left="1440"/>
        <w:rPr>
          <w:rFonts w:ascii="Arial" w:hAnsi="Arial" w:cs="Arial"/>
          <w:sz w:val="20"/>
          <w:szCs w:val="20"/>
        </w:rPr>
      </w:pPr>
      <w:r w:rsidRPr="00824375">
        <w:rPr>
          <w:rFonts w:ascii="Arial" w:hAnsi="Arial" w:cs="Arial"/>
          <w:sz w:val="20"/>
          <w:szCs w:val="20"/>
        </w:rPr>
        <w:t>A misdemeanor under part 74 (MCL 333.74- offenses related to controlled substances) if the individual, at the time of the conviction, is under the age of eighteen.</w:t>
      </w:r>
    </w:p>
    <w:p w:rsidR="009A6EFB" w:rsidRPr="00824375" w:rsidRDefault="00DC3C6D" w:rsidP="00DC3C6D">
      <w:pPr>
        <w:pStyle w:val="ListParagraph"/>
        <w:numPr>
          <w:ilvl w:val="0"/>
          <w:numId w:val="35"/>
        </w:numPr>
        <w:tabs>
          <w:tab w:val="left" w:pos="1440"/>
        </w:tabs>
        <w:autoSpaceDE w:val="0"/>
        <w:autoSpaceDN w:val="0"/>
        <w:adjustRightInd w:val="0"/>
        <w:spacing w:after="0" w:line="240" w:lineRule="auto"/>
        <w:ind w:left="1440"/>
        <w:rPr>
          <w:rFonts w:ascii="Arial" w:hAnsi="Arial" w:cs="Arial"/>
          <w:sz w:val="20"/>
          <w:szCs w:val="20"/>
        </w:rPr>
      </w:pPr>
      <w:r w:rsidRPr="00824375">
        <w:rPr>
          <w:rFonts w:ascii="Arial" w:hAnsi="Arial" w:cs="Arial"/>
          <w:sz w:val="20"/>
          <w:szCs w:val="20"/>
        </w:rPr>
        <w:t>A misdemeanor for larceny or retail fraud in the second or third degree if the individual, at the time of conviction, is under the age of sixteen.</w:t>
      </w:r>
      <w:r w:rsidRPr="00824375">
        <w:rPr>
          <w:rFonts w:ascii="Arial" w:hAnsi="Arial" w:cs="Arial"/>
          <w:bCs/>
          <w:sz w:val="20"/>
          <w:szCs w:val="20"/>
        </w:rPr>
        <w:t xml:space="preserve"> </w:t>
      </w:r>
    </w:p>
    <w:p w:rsidR="009A6EFB" w:rsidRPr="00824375" w:rsidRDefault="009A6EFB" w:rsidP="00CE2582">
      <w:pPr>
        <w:autoSpaceDE w:val="0"/>
        <w:autoSpaceDN w:val="0"/>
        <w:adjustRightInd w:val="0"/>
        <w:rPr>
          <w:rFonts w:cs="Arial"/>
          <w:bCs/>
          <w:sz w:val="16"/>
          <w:szCs w:val="16"/>
        </w:rPr>
      </w:pPr>
    </w:p>
    <w:p w:rsidR="004407EF" w:rsidRDefault="0082704B" w:rsidP="003476B6">
      <w:pPr>
        <w:rPr>
          <w:rFonts w:cs="Arial"/>
          <w:sz w:val="16"/>
          <w:szCs w:val="16"/>
        </w:rPr>
      </w:pPr>
      <w:r w:rsidRPr="00824375">
        <w:rPr>
          <w:rFonts w:cs="Arial"/>
          <w:sz w:val="16"/>
          <w:szCs w:val="16"/>
        </w:rPr>
        <w:t xml:space="preserve">Date Approved: </w:t>
      </w:r>
      <w:r w:rsidR="003476B6">
        <w:rPr>
          <w:rFonts w:cs="Arial"/>
          <w:sz w:val="16"/>
          <w:szCs w:val="16"/>
        </w:rPr>
        <w:t>4/28/20</w:t>
      </w:r>
    </w:p>
    <w:p w:rsidR="00B318C6" w:rsidRPr="003476B6" w:rsidRDefault="00B318C6" w:rsidP="003476B6">
      <w:pPr>
        <w:rPr>
          <w:rFonts w:cs="Arial"/>
          <w:sz w:val="16"/>
          <w:szCs w:val="16"/>
        </w:rPr>
        <w:sectPr w:rsidR="00B318C6" w:rsidRPr="003476B6" w:rsidSect="00CC6A7A">
          <w:headerReference w:type="default" r:id="rId7"/>
          <w:pgSz w:w="12240" w:h="15840" w:code="1"/>
          <w:pgMar w:top="720" w:right="1440" w:bottom="1440" w:left="1440" w:header="720" w:footer="720" w:gutter="0"/>
          <w:cols w:space="720"/>
          <w:noEndnote/>
          <w:docGrid w:linePitch="326"/>
        </w:sectPr>
      </w:pPr>
      <w:r>
        <w:rPr>
          <w:rFonts w:cs="Arial"/>
          <w:sz w:val="16"/>
          <w:szCs w:val="16"/>
        </w:rPr>
        <w:t>Revised: 2/2/24</w:t>
      </w:r>
      <w:bookmarkStart w:id="1" w:name="_GoBack"/>
      <w:bookmarkEnd w:id="1"/>
    </w:p>
    <w:p w:rsidR="00CE2582" w:rsidRPr="00824375" w:rsidRDefault="00EC6612" w:rsidP="00EC6612">
      <w:pPr>
        <w:jc w:val="center"/>
        <w:rPr>
          <w:rFonts w:cs="Arial"/>
          <w:b/>
          <w:sz w:val="20"/>
          <w:szCs w:val="20"/>
        </w:rPr>
      </w:pPr>
      <w:r w:rsidRPr="00824375">
        <w:rPr>
          <w:rFonts w:cs="Arial"/>
          <w:b/>
          <w:sz w:val="20"/>
          <w:szCs w:val="20"/>
        </w:rPr>
        <w:lastRenderedPageBreak/>
        <w:t>APPENDIX A</w:t>
      </w:r>
    </w:p>
    <w:p w:rsidR="0053093D" w:rsidRPr="00824375" w:rsidRDefault="0053093D" w:rsidP="00EC6612">
      <w:pPr>
        <w:jc w:val="center"/>
        <w:rPr>
          <w:rFonts w:cs="Arial"/>
          <w:b/>
          <w:sz w:val="20"/>
          <w:szCs w:val="20"/>
        </w:rPr>
      </w:pPr>
    </w:p>
    <w:p w:rsidR="0053093D" w:rsidRPr="00824375" w:rsidRDefault="0053093D" w:rsidP="00EC6612">
      <w:pPr>
        <w:jc w:val="center"/>
        <w:rPr>
          <w:rFonts w:cs="Arial"/>
          <w:b/>
          <w:sz w:val="20"/>
          <w:szCs w:val="20"/>
        </w:rPr>
      </w:pPr>
      <w:r w:rsidRPr="00824375">
        <w:rPr>
          <w:rFonts w:cs="Arial"/>
          <w:b/>
          <w:sz w:val="20"/>
          <w:szCs w:val="20"/>
        </w:rPr>
        <w:t>Disqualified Individuals/Organizations: Exclusion Summary</w:t>
      </w:r>
    </w:p>
    <w:p w:rsidR="0053093D" w:rsidRPr="00824375" w:rsidRDefault="0053093D" w:rsidP="00EC6612">
      <w:pPr>
        <w:jc w:val="center"/>
        <w:rPr>
          <w:rFonts w:cs="Arial"/>
          <w:b/>
          <w:sz w:val="20"/>
          <w:szCs w:val="20"/>
        </w:rPr>
      </w:pPr>
      <w:r w:rsidRPr="00824375">
        <w:rPr>
          <w:rFonts w:cs="Arial"/>
          <w:b/>
          <w:sz w:val="20"/>
          <w:szCs w:val="20"/>
        </w:rPr>
        <w:t>Years preceding provider enrollment application.</w:t>
      </w:r>
    </w:p>
    <w:p w:rsidR="007D53DB" w:rsidRPr="00824375" w:rsidRDefault="007D53DB" w:rsidP="00EC6612">
      <w:pPr>
        <w:jc w:val="center"/>
        <w:rPr>
          <w:rFonts w:cs="Arial"/>
          <w:b/>
          <w:sz w:val="20"/>
          <w:szCs w:val="20"/>
        </w:rPr>
      </w:pPr>
    </w:p>
    <w:p w:rsidR="007D53DB" w:rsidRPr="00824375" w:rsidRDefault="007D53DB" w:rsidP="00EC6612">
      <w:pPr>
        <w:jc w:val="center"/>
        <w:rPr>
          <w:rFonts w:cs="Arial"/>
          <w:b/>
          <w:sz w:val="20"/>
          <w:szCs w:val="20"/>
        </w:rPr>
      </w:pPr>
    </w:p>
    <w:tbl>
      <w:tblPr>
        <w:tblW w:w="13878" w:type="dxa"/>
        <w:tblLook w:val="04A0" w:firstRow="1" w:lastRow="0" w:firstColumn="1" w:lastColumn="0" w:noHBand="0" w:noVBand="1"/>
      </w:tblPr>
      <w:tblGrid>
        <w:gridCol w:w="1368"/>
        <w:gridCol w:w="990"/>
        <w:gridCol w:w="990"/>
        <w:gridCol w:w="900"/>
        <w:gridCol w:w="1080"/>
        <w:gridCol w:w="900"/>
        <w:gridCol w:w="7650"/>
      </w:tblGrid>
      <w:tr w:rsidR="009B7B34" w:rsidRPr="00824375" w:rsidTr="009B7B34">
        <w:trPr>
          <w:trHeight w:val="360"/>
        </w:trPr>
        <w:tc>
          <w:tcPr>
            <w:tcW w:w="13878" w:type="dxa"/>
            <w:gridSpan w:val="7"/>
            <w:tcBorders>
              <w:top w:val="nil"/>
              <w:left w:val="nil"/>
              <w:bottom w:val="single" w:sz="4" w:space="0" w:color="auto"/>
              <w:right w:val="nil"/>
            </w:tcBorders>
            <w:shd w:val="clear" w:color="auto" w:fill="auto"/>
            <w:noWrap/>
            <w:hideMark/>
          </w:tcPr>
          <w:tbl>
            <w:tblPr>
              <w:tblW w:w="0" w:type="auto"/>
              <w:tblCellSpacing w:w="0" w:type="dxa"/>
              <w:tblCellMar>
                <w:left w:w="0" w:type="dxa"/>
                <w:right w:w="0" w:type="dxa"/>
              </w:tblCellMar>
              <w:tblLook w:val="04A0" w:firstRow="1" w:lastRow="0" w:firstColumn="1" w:lastColumn="0" w:noHBand="0" w:noVBand="1"/>
            </w:tblPr>
            <w:tblGrid>
              <w:gridCol w:w="12860"/>
            </w:tblGrid>
            <w:tr w:rsidR="009B7B34" w:rsidRPr="00824375" w:rsidTr="00762579">
              <w:trPr>
                <w:trHeight w:val="360"/>
                <w:tblCellSpacing w:w="0" w:type="dxa"/>
              </w:trPr>
              <w:tc>
                <w:tcPr>
                  <w:tcW w:w="12860" w:type="dxa"/>
                  <w:tcBorders>
                    <w:top w:val="nil"/>
                    <w:left w:val="nil"/>
                    <w:bottom w:val="single" w:sz="4" w:space="0" w:color="auto"/>
                    <w:right w:val="nil"/>
                  </w:tcBorders>
                  <w:shd w:val="clear" w:color="auto" w:fill="auto"/>
                  <w:noWrap/>
                  <w:vAlign w:val="center"/>
                  <w:hideMark/>
                </w:tcPr>
                <w:p w:rsidR="009B7B34" w:rsidRPr="00824375" w:rsidRDefault="005C0184" w:rsidP="00762579">
                  <w:pPr>
                    <w:jc w:val="center"/>
                    <w:rPr>
                      <w:rFonts w:cs="Arial"/>
                      <w:color w:val="000000"/>
                      <w:sz w:val="20"/>
                      <w:szCs w:val="20"/>
                    </w:rPr>
                  </w:pPr>
                  <w:r w:rsidRPr="00824375">
                    <w:rPr>
                      <w:rFonts w:cs="Arial"/>
                      <w:noProof/>
                      <w:sz w:val="20"/>
                      <w:szCs w:val="20"/>
                    </w:rPr>
                    <mc:AlternateContent>
                      <mc:Choice Requires="wps">
                        <w:drawing>
                          <wp:anchor distT="0" distB="0" distL="114300" distR="114300" simplePos="0" relativeHeight="251656704" behindDoc="0" locked="0" layoutInCell="1" allowOverlap="1">
                            <wp:simplePos x="0" y="0"/>
                            <wp:positionH relativeFrom="column">
                              <wp:posOffset>3723640</wp:posOffset>
                            </wp:positionH>
                            <wp:positionV relativeFrom="paragraph">
                              <wp:posOffset>17780</wp:posOffset>
                            </wp:positionV>
                            <wp:extent cx="142875" cy="15240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75" cy="152400"/>
                                    </a:xfrm>
                                    <a:prstGeom prst="rect">
                                      <a:avLst/>
                                    </a:prstGeom>
                                    <a:solidFill>
                                      <a:srgbClr val="D94545"/>
                                    </a:solidFill>
                                    <a:ln>
                                      <a:noFill/>
                                    </a:ln>
                                    <a:effectLst/>
                                  </wps:spPr>
                                  <wps:bodyPr vertOverflow="clip" horzOverflow="clip" wrap="square" rtlCol="0" anchor="t">
                                    <a:spAutoFit/>
                                  </wps:bodyPr>
                                </wps:wsp>
                              </a:graphicData>
                            </a:graphic>
                            <wp14:sizeRelH relativeFrom="page">
                              <wp14:pctWidth>0</wp14:pctWidth>
                            </wp14:sizeRelH>
                            <wp14:sizeRelV relativeFrom="page">
                              <wp14:pctHeight>0</wp14:pctHeight>
                            </wp14:sizeRelV>
                          </wp:anchor>
                        </w:drawing>
                      </mc:Choice>
                      <mc:Fallback>
                        <w:pict>
                          <v:shapetype w14:anchorId="50C04ED1" id="_x0000_t202" coordsize="21600,21600" o:spt="202" path="m,l,21600r21600,l21600,xe">
                            <v:stroke joinstyle="miter"/>
                            <v:path gradientshapeok="t" o:connecttype="rect"/>
                          </v:shapetype>
                          <v:shape id="Text Box 12" o:spid="_x0000_s1026" type="#_x0000_t202" style="position:absolute;margin-left:293.2pt;margin-top:1.4pt;width:11.25pt;height: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" fillcolor="#d94545" stroked="f">
                            <v:textbox style="mso-fit-shape-to-text:t"/>
                          </v:shape>
                        </w:pict>
                      </mc:Fallback>
                    </mc:AlternateContent>
                  </w:r>
                  <w:r w:rsidRPr="00824375">
                    <w:rPr>
                      <w:rFonts w:cs="Arial"/>
                      <w:noProof/>
                      <w:sz w:val="20"/>
                      <w:szCs w:val="20"/>
                    </w:rPr>
                    <mc:AlternateContent>
                      <mc:Choice Requires="wps">
                        <w:drawing>
                          <wp:anchor distT="0" distB="0" distL="114300" distR="114300" simplePos="0" relativeHeight="251658752" behindDoc="0" locked="0" layoutInCell="1" allowOverlap="1">
                            <wp:simplePos x="0" y="0"/>
                            <wp:positionH relativeFrom="column">
                              <wp:posOffset>5368925</wp:posOffset>
                            </wp:positionH>
                            <wp:positionV relativeFrom="paragraph">
                              <wp:posOffset>10160</wp:posOffset>
                            </wp:positionV>
                            <wp:extent cx="142875" cy="14287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875" cy="142875"/>
                                    </a:xfrm>
                                    <a:prstGeom prst="rect">
                                      <a:avLst/>
                                    </a:prstGeom>
                                    <a:solidFill>
                                      <a:sysClr val="window" lastClr="FFFFFF">
                                        <a:lumMod val="50000"/>
                                      </a:sysClr>
                                    </a:solidFill>
                                    <a:ln>
                                      <a:noFill/>
                                    </a:ln>
                                    <a:effectLst/>
                                  </wps:spPr>
                                  <wps:bodyPr vertOverflow="clip" horzOverflow="clip" wrap="square" rtlCol="0" anchor="t">
                                    <a:spAutoFit/>
                                  </wps:bodyPr>
                                </wps:wsp>
                              </a:graphicData>
                            </a:graphic>
                            <wp14:sizeRelH relativeFrom="page">
                              <wp14:pctWidth>0</wp14:pctWidth>
                            </wp14:sizeRelH>
                            <wp14:sizeRelV relativeFrom="page">
                              <wp14:pctHeight>0</wp14:pctHeight>
                            </wp14:sizeRelV>
                          </wp:anchor>
                        </w:drawing>
                      </mc:Choice>
                      <mc:Fallback>
                        <w:pict>
                          <v:shape w14:anchorId="3976977B" id="Text Box 11" o:spid="_x0000_s1026" type="#_x0000_t202" style="position:absolute;margin-left:422.75pt;margin-top:.8pt;width:11.25pt;height:11.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" fillcolor="#7f7f7f" stroked="f">
                            <v:textbox style="mso-fit-shape-to-text:t"/>
                          </v:shape>
                        </w:pict>
                      </mc:Fallback>
                    </mc:AlternateContent>
                  </w:r>
                  <w:r w:rsidRPr="00824375">
                    <w:rPr>
                      <w:rFonts w:cs="Arial"/>
                      <w:noProof/>
                      <w:sz w:val="20"/>
                      <w:szCs w:val="20"/>
                    </w:rPr>
                    <mc:AlternateContent>
                      <mc:Choice Requires="wps">
                        <w:drawing>
                          <wp:anchor distT="0" distB="0" distL="114300" distR="114300" simplePos="0" relativeHeight="251657728" behindDoc="0" locked="0" layoutInCell="1" allowOverlap="1">
                            <wp:simplePos x="0" y="0"/>
                            <wp:positionH relativeFrom="column">
                              <wp:posOffset>4741545</wp:posOffset>
                            </wp:positionH>
                            <wp:positionV relativeFrom="paragraph">
                              <wp:posOffset>20320</wp:posOffset>
                            </wp:positionV>
                            <wp:extent cx="133350" cy="14287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 cy="142875"/>
                                    </a:xfrm>
                                    <a:prstGeom prst="rect">
                                      <a:avLst/>
                                    </a:prstGeom>
                                    <a:solidFill>
                                      <a:srgbClr val="ED7D31"/>
                                    </a:solidFill>
                                    <a:ln>
                                      <a:noFill/>
                                    </a:ln>
                                    <a:effectLst/>
                                  </wps:spPr>
                                  <wps:bodyPr vertOverflow="clip" horzOverflow="clip" wrap="square" rtlCol="0" anchor="t">
                                    <a:spAutoFit/>
                                  </wps:bodyPr>
                                </wps:wsp>
                              </a:graphicData>
                            </a:graphic>
                            <wp14:sizeRelH relativeFrom="page">
                              <wp14:pctWidth>0</wp14:pctWidth>
                            </wp14:sizeRelH>
                            <wp14:sizeRelV relativeFrom="page">
                              <wp14:pctHeight>0</wp14:pctHeight>
                            </wp14:sizeRelV>
                          </wp:anchor>
                        </w:drawing>
                      </mc:Choice>
                      <mc:Fallback>
                        <w:pict>
                          <v:shape w14:anchorId="1B504624" id="Text Box 10" o:spid="_x0000_s1026" type="#_x0000_t202" style="position:absolute;margin-left:373.35pt;margin-top:1.6pt;width:10.5pt;height:1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" fillcolor="#ed7d31" stroked="f">
                            <v:textbox style="mso-fit-shape-to-text:t"/>
                          </v:shape>
                        </w:pict>
                      </mc:Fallback>
                    </mc:AlternateContent>
                  </w:r>
                  <w:r w:rsidR="009B7B34" w:rsidRPr="00824375">
                    <w:rPr>
                      <w:rFonts w:cs="Arial"/>
                      <w:b/>
                      <w:color w:val="000000"/>
                      <w:sz w:val="20"/>
                      <w:szCs w:val="20"/>
                    </w:rPr>
                    <w:t>Key</w:t>
                  </w:r>
                  <w:r w:rsidR="009B7B34" w:rsidRPr="00824375">
                    <w:rPr>
                      <w:rFonts w:cs="Arial"/>
                      <w:color w:val="000000"/>
                      <w:sz w:val="20"/>
                      <w:szCs w:val="20"/>
                    </w:rPr>
                    <w:t>:    Felony          Misdemeanor         Other</w:t>
                  </w:r>
                </w:p>
              </w:tc>
            </w:tr>
          </w:tbl>
          <w:p w:rsidR="009B7B34" w:rsidRPr="00824375" w:rsidRDefault="009B7B34" w:rsidP="00762579">
            <w:pPr>
              <w:rPr>
                <w:rFonts w:cs="Arial"/>
                <w:color w:val="000000"/>
                <w:sz w:val="20"/>
                <w:szCs w:val="20"/>
              </w:rPr>
            </w:pPr>
          </w:p>
        </w:tc>
      </w:tr>
      <w:tr w:rsidR="009B7B34" w:rsidRPr="00824375" w:rsidTr="00914680">
        <w:trPr>
          <w:trHeight w:val="503"/>
        </w:trPr>
        <w:tc>
          <w:tcPr>
            <w:tcW w:w="13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7B34" w:rsidRPr="00824375" w:rsidRDefault="009B7B34" w:rsidP="00762579">
            <w:pPr>
              <w:jc w:val="center"/>
              <w:rPr>
                <w:rFonts w:cs="Arial"/>
                <w:b/>
                <w:bCs/>
                <w:color w:val="000000"/>
                <w:sz w:val="20"/>
                <w:szCs w:val="20"/>
              </w:rPr>
            </w:pPr>
            <w:r w:rsidRPr="00824375">
              <w:rPr>
                <w:rFonts w:cs="Arial"/>
                <w:b/>
                <w:bCs/>
                <w:color w:val="000000"/>
                <w:sz w:val="20"/>
                <w:szCs w:val="20"/>
              </w:rPr>
              <w:t>Permanent</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jc w:val="center"/>
              <w:rPr>
                <w:rFonts w:cs="Arial"/>
                <w:b/>
                <w:bCs/>
                <w:color w:val="000000"/>
                <w:sz w:val="20"/>
                <w:szCs w:val="20"/>
              </w:rPr>
            </w:pPr>
            <w:r w:rsidRPr="00824375">
              <w:rPr>
                <w:rFonts w:cs="Arial"/>
                <w:b/>
                <w:bCs/>
                <w:color w:val="000000"/>
                <w:sz w:val="20"/>
                <w:szCs w:val="20"/>
              </w:rPr>
              <w:t>15 year</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jc w:val="center"/>
              <w:rPr>
                <w:rFonts w:cs="Arial"/>
                <w:b/>
                <w:bCs/>
                <w:color w:val="000000"/>
                <w:sz w:val="20"/>
                <w:szCs w:val="20"/>
              </w:rPr>
            </w:pPr>
            <w:r w:rsidRPr="00824375">
              <w:rPr>
                <w:rFonts w:cs="Arial"/>
                <w:b/>
                <w:bCs/>
                <w:color w:val="000000"/>
                <w:sz w:val="20"/>
                <w:szCs w:val="20"/>
              </w:rPr>
              <w:t>10 Year</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jc w:val="center"/>
              <w:rPr>
                <w:rFonts w:cs="Arial"/>
                <w:b/>
                <w:bCs/>
                <w:color w:val="000000"/>
                <w:sz w:val="20"/>
                <w:szCs w:val="20"/>
              </w:rPr>
            </w:pPr>
            <w:r w:rsidRPr="00824375">
              <w:rPr>
                <w:rFonts w:cs="Arial"/>
                <w:b/>
                <w:bCs/>
                <w:color w:val="000000"/>
                <w:sz w:val="20"/>
                <w:szCs w:val="20"/>
              </w:rPr>
              <w:t>5 Year</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jc w:val="center"/>
              <w:rPr>
                <w:rFonts w:cs="Arial"/>
                <w:b/>
                <w:bCs/>
                <w:color w:val="000000"/>
                <w:sz w:val="20"/>
                <w:szCs w:val="20"/>
              </w:rPr>
            </w:pPr>
            <w:r w:rsidRPr="00824375">
              <w:rPr>
                <w:rFonts w:cs="Arial"/>
                <w:b/>
                <w:bCs/>
                <w:color w:val="000000"/>
                <w:sz w:val="20"/>
                <w:szCs w:val="20"/>
              </w:rPr>
              <w:t>3 Year</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jc w:val="center"/>
              <w:rPr>
                <w:rFonts w:cs="Arial"/>
                <w:b/>
                <w:bCs/>
                <w:color w:val="000000"/>
                <w:sz w:val="20"/>
                <w:szCs w:val="20"/>
              </w:rPr>
            </w:pPr>
            <w:r w:rsidRPr="00824375">
              <w:rPr>
                <w:rFonts w:cs="Arial"/>
                <w:b/>
                <w:bCs/>
                <w:color w:val="000000"/>
                <w:sz w:val="20"/>
                <w:szCs w:val="20"/>
              </w:rPr>
              <w:t>1 Year</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b/>
                <w:bCs/>
                <w:color w:val="000000"/>
                <w:sz w:val="20"/>
                <w:szCs w:val="20"/>
              </w:rPr>
            </w:pPr>
            <w:r w:rsidRPr="00824375">
              <w:rPr>
                <w:rFonts w:cs="Arial"/>
                <w:b/>
                <w:bCs/>
                <w:color w:val="000000"/>
                <w:sz w:val="20"/>
                <w:szCs w:val="20"/>
              </w:rPr>
              <w:t>Category</w:t>
            </w:r>
          </w:p>
        </w:tc>
      </w:tr>
      <w:tr w:rsidR="009B7B34" w:rsidRPr="00824375" w:rsidTr="00914680">
        <w:trPr>
          <w:trHeight w:val="278"/>
        </w:trPr>
        <w:tc>
          <w:tcPr>
            <w:tcW w:w="1368" w:type="dxa"/>
            <w:tcBorders>
              <w:top w:val="single" w:sz="4" w:space="0" w:color="auto"/>
              <w:left w:val="single" w:sz="4" w:space="0" w:color="auto"/>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Criminal offense related to the delivery of an item or service under subchapter XVII or under any State health care program.</w:t>
            </w:r>
          </w:p>
        </w:tc>
      </w:tr>
      <w:tr w:rsidR="009B7B34" w:rsidRPr="00824375" w:rsidTr="00914680">
        <w:trPr>
          <w:trHeight w:val="323"/>
        </w:trPr>
        <w:tc>
          <w:tcPr>
            <w:tcW w:w="1368" w:type="dxa"/>
            <w:tcBorders>
              <w:top w:val="single" w:sz="4" w:space="0" w:color="auto"/>
              <w:left w:val="single" w:sz="4" w:space="0" w:color="auto"/>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Health Care Fraud</w:t>
            </w:r>
          </w:p>
        </w:tc>
      </w:tr>
      <w:tr w:rsidR="009B7B34" w:rsidRPr="00824375" w:rsidTr="00914680">
        <w:trPr>
          <w:trHeight w:val="260"/>
        </w:trPr>
        <w:tc>
          <w:tcPr>
            <w:tcW w:w="1368" w:type="dxa"/>
            <w:tcBorders>
              <w:top w:val="single" w:sz="4" w:space="0" w:color="auto"/>
              <w:left w:val="single" w:sz="4" w:space="0" w:color="auto"/>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Unlawful manufacture, distribution, prescription, or dispensing of a controlled substance.</w:t>
            </w:r>
          </w:p>
        </w:tc>
      </w:tr>
      <w:tr w:rsidR="009B7B34" w:rsidRPr="00824375" w:rsidTr="00914680">
        <w:trPr>
          <w:trHeight w:val="350"/>
        </w:trPr>
        <w:tc>
          <w:tcPr>
            <w:tcW w:w="1368"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Individuals found not guilty by reason of insanity</w:t>
            </w:r>
          </w:p>
        </w:tc>
      </w:tr>
      <w:tr w:rsidR="009B7B34" w:rsidRPr="00824375" w:rsidTr="00914680">
        <w:trPr>
          <w:trHeight w:val="296"/>
        </w:trPr>
        <w:tc>
          <w:tcPr>
            <w:tcW w:w="1368"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Substantiated finding of Neglect, Abuse, or misappropriation of property</w:t>
            </w:r>
          </w:p>
        </w:tc>
      </w:tr>
      <w:tr w:rsidR="00914680" w:rsidRPr="00824375" w:rsidTr="00914680">
        <w:trPr>
          <w:trHeight w:val="296"/>
        </w:trPr>
        <w:tc>
          <w:tcPr>
            <w:tcW w:w="1368" w:type="dxa"/>
            <w:tcBorders>
              <w:top w:val="single" w:sz="4" w:space="0" w:color="auto"/>
              <w:left w:val="single" w:sz="4" w:space="0" w:color="auto"/>
              <w:bottom w:val="single" w:sz="4" w:space="0" w:color="auto"/>
              <w:right w:val="single" w:sz="4" w:space="0" w:color="auto"/>
            </w:tcBorders>
            <w:shd w:val="clear" w:color="000000" w:fill="808080"/>
            <w:noWrap/>
            <w:vAlign w:val="center"/>
          </w:tcPr>
          <w:p w:rsidR="00914680" w:rsidRPr="00824375" w:rsidRDefault="00914680" w:rsidP="00762579">
            <w:pPr>
              <w:jc w:val="center"/>
              <w:rPr>
                <w:rFonts w:cs="Arial"/>
                <w:sz w:val="20"/>
                <w:szCs w:val="20"/>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14680" w:rsidRPr="00824375" w:rsidRDefault="00914680" w:rsidP="00762579">
            <w:pPr>
              <w:jc w:val="center"/>
              <w:rPr>
                <w:rFonts w:cs="Arial"/>
                <w:color w:val="000000"/>
                <w:sz w:val="20"/>
                <w:szCs w:val="20"/>
              </w:rPr>
            </w:pP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14680" w:rsidRPr="00824375" w:rsidRDefault="00914680" w:rsidP="00762579">
            <w:pPr>
              <w:jc w:val="center"/>
              <w:rPr>
                <w:rFonts w:cs="Arial"/>
                <w:color w:val="000000"/>
                <w:sz w:val="20"/>
                <w:szCs w:val="20"/>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914680" w:rsidRPr="00824375" w:rsidRDefault="00914680" w:rsidP="00762579">
            <w:pPr>
              <w:jc w:val="center"/>
              <w:rPr>
                <w:rFonts w:cs="Arial"/>
                <w:color w:val="000000"/>
                <w:sz w:val="20"/>
                <w:szCs w:val="20"/>
              </w:rPr>
            </w:pP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14680" w:rsidRPr="00824375" w:rsidRDefault="00914680" w:rsidP="00762579">
            <w:pPr>
              <w:jc w:val="center"/>
              <w:rPr>
                <w:rFonts w:cs="Arial"/>
                <w:color w:val="000000"/>
                <w:sz w:val="20"/>
                <w:szCs w:val="20"/>
              </w:rPr>
            </w:pP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914680" w:rsidRPr="00824375" w:rsidRDefault="00914680" w:rsidP="00762579">
            <w:pPr>
              <w:jc w:val="center"/>
              <w:rPr>
                <w:rFonts w:cs="Arial"/>
                <w:color w:val="000000"/>
                <w:sz w:val="20"/>
                <w:szCs w:val="20"/>
              </w:rPr>
            </w:pPr>
          </w:p>
        </w:tc>
        <w:tc>
          <w:tcPr>
            <w:tcW w:w="7650" w:type="dxa"/>
            <w:tcBorders>
              <w:top w:val="single" w:sz="4" w:space="0" w:color="auto"/>
              <w:left w:val="nil"/>
              <w:bottom w:val="single" w:sz="4" w:space="0" w:color="auto"/>
              <w:right w:val="single" w:sz="4" w:space="0" w:color="auto"/>
            </w:tcBorders>
            <w:shd w:val="clear" w:color="auto" w:fill="auto"/>
            <w:vAlign w:val="center"/>
          </w:tcPr>
          <w:p w:rsidR="00914680" w:rsidRPr="00824375" w:rsidRDefault="00914680" w:rsidP="00762579">
            <w:pPr>
              <w:rPr>
                <w:rFonts w:cs="Arial"/>
                <w:color w:val="000000"/>
                <w:sz w:val="20"/>
                <w:szCs w:val="20"/>
              </w:rPr>
            </w:pPr>
            <w:r w:rsidRPr="00824375">
              <w:rPr>
                <w:rFonts w:cs="Arial"/>
                <w:color w:val="000000"/>
                <w:sz w:val="20"/>
                <w:szCs w:val="20"/>
              </w:rPr>
              <w:t>Abuse or Neglect in connection with the delivery of a health care item or service</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 xml:space="preserve">Intent to cause death or serious impairment of a body function that results in death or serious impairment of a body function, that involves the use of force or violence, or that involves the threat of the use of force or violence. </w:t>
            </w:r>
          </w:p>
        </w:tc>
      </w:tr>
      <w:tr w:rsidR="009B7B34" w:rsidRPr="00824375" w:rsidTr="00914680">
        <w:trPr>
          <w:trHeight w:val="305"/>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Cruelty or Torture</w:t>
            </w:r>
          </w:p>
        </w:tc>
      </w:tr>
      <w:tr w:rsidR="009B7B34" w:rsidRPr="00824375" w:rsidTr="00914680">
        <w:trPr>
          <w:trHeight w:val="251"/>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Vulnerable Adult Abuse</w:t>
            </w:r>
          </w:p>
        </w:tc>
      </w:tr>
      <w:tr w:rsidR="009B7B34" w:rsidRPr="00824375" w:rsidTr="00914680">
        <w:trPr>
          <w:trHeight w:val="251"/>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Criminal Sexual Conduct</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Felony: Rape, Abuse or Neglect; Misdemeanor: Abuse or Neglect.</w:t>
            </w:r>
          </w:p>
        </w:tc>
      </w:tr>
      <w:tr w:rsidR="009B7B34" w:rsidRPr="00824375" w:rsidTr="00914680">
        <w:trPr>
          <w:trHeight w:val="305"/>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Crime involving the use of a firearm or dangerous weapon.</w:t>
            </w:r>
          </w:p>
        </w:tc>
      </w:tr>
      <w:tr w:rsidR="009B7B34" w:rsidRPr="00824375" w:rsidTr="00914680">
        <w:trPr>
          <w:trHeight w:val="26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sz w:val="20"/>
                <w:szCs w:val="20"/>
              </w:rPr>
            </w:pPr>
            <w:r w:rsidRPr="00824375">
              <w:rPr>
                <w:rFonts w:cs="Arial"/>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Diversion or adulteration of a prescription drug or other medications</w:t>
            </w:r>
          </w:p>
        </w:tc>
      </w:tr>
      <w:tr w:rsidR="009B7B34" w:rsidRPr="00824375" w:rsidTr="00914680">
        <w:trPr>
          <w:trHeight w:val="26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Other Felony or attempt or conspiracy to commit felony.</w:t>
            </w:r>
          </w:p>
        </w:tc>
      </w:tr>
      <w:tr w:rsidR="009B7B34" w:rsidRPr="00824375" w:rsidTr="00914680">
        <w:trPr>
          <w:trHeight w:val="35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Extortion, embezzlement, income tax evasion, insurance fraud, and other similar financial crimes.</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000000" w:fill="C0504D"/>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762579">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762579">
            <w:pPr>
              <w:rPr>
                <w:rFonts w:cs="Arial"/>
                <w:color w:val="000000"/>
                <w:sz w:val="20"/>
                <w:szCs w:val="20"/>
              </w:rPr>
            </w:pPr>
            <w:r w:rsidRPr="00824375">
              <w:rPr>
                <w:rFonts w:cs="Arial"/>
                <w:color w:val="000000"/>
                <w:sz w:val="20"/>
                <w:szCs w:val="20"/>
              </w:rPr>
              <w:t xml:space="preserve">Any felony that placed the Medicaid program or its beneficiaries at immediate risk, such as a malpractice suit that results in a conviction of criminal neglect or </w:t>
            </w:r>
            <w:r w:rsidRPr="00824375">
              <w:rPr>
                <w:rFonts w:cs="Arial"/>
                <w:color w:val="000000"/>
                <w:sz w:val="20"/>
                <w:szCs w:val="20"/>
              </w:rPr>
              <w:lastRenderedPageBreak/>
              <w:t>misconduct.</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b/>
                <w:bCs/>
                <w:color w:val="000000"/>
                <w:sz w:val="20"/>
                <w:szCs w:val="20"/>
              </w:rPr>
              <w:lastRenderedPageBreak/>
              <w:t>Permanent</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b/>
                <w:bCs/>
                <w:color w:val="000000"/>
                <w:sz w:val="20"/>
                <w:szCs w:val="20"/>
              </w:rPr>
              <w:t>15 year</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b/>
                <w:bCs/>
                <w:color w:val="000000"/>
                <w:sz w:val="20"/>
                <w:szCs w:val="20"/>
              </w:rPr>
              <w:t>10 Year</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b/>
                <w:bCs/>
                <w:color w:val="000000"/>
                <w:sz w:val="20"/>
                <w:szCs w:val="20"/>
              </w:rPr>
              <w:t>5 Year</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b/>
                <w:bCs/>
                <w:color w:val="000000"/>
                <w:sz w:val="20"/>
                <w:szCs w:val="20"/>
              </w:rPr>
              <w:t>3 Year</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b/>
                <w:bCs/>
                <w:color w:val="000000"/>
                <w:sz w:val="20"/>
                <w:szCs w:val="20"/>
              </w:rPr>
              <w:t>1 Year</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b/>
                <w:bCs/>
                <w:color w:val="000000"/>
                <w:sz w:val="20"/>
                <w:szCs w:val="20"/>
              </w:rPr>
              <w:t>Category</w:t>
            </w:r>
          </w:p>
        </w:tc>
      </w:tr>
      <w:tr w:rsidR="009B7B34" w:rsidRPr="00824375" w:rsidTr="00914680">
        <w:trPr>
          <w:trHeight w:val="26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Any misdemeanor that placed the Medicaid program or its beneficiaries at immediate risk, such as a malpractice suit that results in a conviction of criminal Neglect or misconduct.</w:t>
            </w:r>
          </w:p>
        </w:tc>
      </w:tr>
      <w:tr w:rsidR="009B7B34" w:rsidRPr="00824375" w:rsidTr="00914680">
        <w:trPr>
          <w:trHeight w:val="26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tcPr>
          <w:p w:rsidR="009B7B34" w:rsidRPr="00824375" w:rsidRDefault="009B7B34" w:rsidP="009B7B34">
            <w:pPr>
              <w:rPr>
                <w:rFonts w:cs="Arial"/>
                <w:color w:val="000000"/>
                <w:sz w:val="20"/>
                <w:szCs w:val="20"/>
              </w:rPr>
            </w:pPr>
            <w:r w:rsidRPr="00824375">
              <w:rPr>
                <w:rFonts w:cs="Arial"/>
                <w:color w:val="000000"/>
                <w:sz w:val="20"/>
                <w:szCs w:val="20"/>
              </w:rPr>
              <w:t>Any misdemeanor crime listed as a permissive exclusion.</w:t>
            </w:r>
          </w:p>
        </w:tc>
      </w:tr>
      <w:tr w:rsidR="009B7B34" w:rsidRPr="00824375" w:rsidTr="00914680">
        <w:trPr>
          <w:trHeight w:val="26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Extortion, embezzlement, income tax evasion, insurance fraud, or other similar financial crimes.</w:t>
            </w:r>
          </w:p>
        </w:tc>
      </w:tr>
      <w:tr w:rsidR="009B7B34" w:rsidRPr="00824375" w:rsidTr="00914680">
        <w:trPr>
          <w:trHeight w:val="35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Home invasion, includes breaking and entering.</w:t>
            </w:r>
          </w:p>
        </w:tc>
      </w:tr>
      <w:tr w:rsidR="009B7B34" w:rsidRPr="00824375" w:rsidTr="00914680">
        <w:trPr>
          <w:trHeight w:val="26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Negligent homicide or a moving violation causing death.</w:t>
            </w:r>
          </w:p>
        </w:tc>
      </w:tr>
      <w:tr w:rsidR="009B7B34" w:rsidRPr="00824375" w:rsidTr="00914680">
        <w:trPr>
          <w:trHeight w:val="260"/>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Larceny if committed by an individual who is sixteen years of age or older.</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Retail Fraud: 5 years for second degree (if age 16+); 3 years for third degree (if 16+); 1 year for larceny or retail fraud in second or third degree (if &lt;16)</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Assault including but not limited to domestic violence, assault and battery and aggravated assault. For three</w:t>
            </w:r>
            <w:r w:rsidR="00CA0E8E" w:rsidRPr="00824375">
              <w:rPr>
                <w:rFonts w:cs="Arial"/>
                <w:color w:val="000000"/>
                <w:sz w:val="20"/>
                <w:szCs w:val="20"/>
              </w:rPr>
              <w:t>-</w:t>
            </w:r>
            <w:r w:rsidRPr="00824375">
              <w:rPr>
                <w:rFonts w:cs="Arial"/>
                <w:color w:val="000000"/>
                <w:sz w:val="20"/>
                <w:szCs w:val="20"/>
              </w:rPr>
              <w:t>year exclusions, there was no use of a firearm or dangerous weapon and no intent to commit murder or inflict great bodily injury (simple assault).</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Fraud including but not limited to, non-sufficient funds check, false pretenses, financial transaction device, false report of a misdemeanor, false prescription, welfare fraud, and unemployment compensation fraud.</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 xml:space="preserve">Theft including but not limited to receiving and concealing stolen property, failure to return rented property, theft detection device tampering/removal, removing property not owned, shoplifting, and breaking and entering a vehicle with intent to steal property. </w:t>
            </w:r>
          </w:p>
        </w:tc>
      </w:tr>
      <w:tr w:rsidR="009B7B34" w:rsidRPr="00824375" w:rsidTr="00914680">
        <w:trPr>
          <w:trHeight w:val="341"/>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Possession or delivery of a controlled substance; Three-year exclusion only if under the age of eighteen at the time of conviction.</w:t>
            </w:r>
          </w:p>
        </w:tc>
      </w:tr>
      <w:tr w:rsidR="009B7B34" w:rsidRPr="00824375" w:rsidTr="00914680">
        <w:trPr>
          <w:trHeight w:val="432"/>
        </w:trPr>
        <w:tc>
          <w:tcPr>
            <w:tcW w:w="13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1080" w:type="dxa"/>
            <w:tcBorders>
              <w:top w:val="single" w:sz="4" w:space="0" w:color="auto"/>
              <w:left w:val="nil"/>
              <w:bottom w:val="single" w:sz="4" w:space="0" w:color="auto"/>
              <w:right w:val="single" w:sz="4" w:space="0" w:color="auto"/>
            </w:tcBorders>
            <w:shd w:val="clear" w:color="000000" w:fill="F79646"/>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9B7B34" w:rsidRPr="00824375" w:rsidRDefault="009B7B34" w:rsidP="009B7B34">
            <w:pPr>
              <w:jc w:val="center"/>
              <w:rPr>
                <w:rFonts w:cs="Arial"/>
                <w:color w:val="000000"/>
                <w:sz w:val="20"/>
                <w:szCs w:val="20"/>
              </w:rPr>
            </w:pPr>
            <w:r w:rsidRPr="00824375">
              <w:rPr>
                <w:rFonts w:cs="Arial"/>
                <w:color w:val="000000"/>
                <w:sz w:val="20"/>
                <w:szCs w:val="20"/>
              </w:rPr>
              <w:t> </w:t>
            </w:r>
          </w:p>
        </w:tc>
        <w:tc>
          <w:tcPr>
            <w:tcW w:w="7650" w:type="dxa"/>
            <w:tcBorders>
              <w:top w:val="single" w:sz="4" w:space="0" w:color="auto"/>
              <w:left w:val="nil"/>
              <w:bottom w:val="single" w:sz="4" w:space="0" w:color="auto"/>
              <w:right w:val="single" w:sz="4" w:space="0" w:color="auto"/>
            </w:tcBorders>
            <w:shd w:val="clear" w:color="auto" w:fill="auto"/>
            <w:vAlign w:val="center"/>
            <w:hideMark/>
          </w:tcPr>
          <w:p w:rsidR="009B7B34" w:rsidRPr="00824375" w:rsidRDefault="009B7B34" w:rsidP="009B7B34">
            <w:pPr>
              <w:rPr>
                <w:rFonts w:cs="Arial"/>
                <w:color w:val="000000"/>
                <w:sz w:val="20"/>
                <w:szCs w:val="20"/>
              </w:rPr>
            </w:pPr>
            <w:r w:rsidRPr="00824375">
              <w:rPr>
                <w:rFonts w:cs="Arial"/>
                <w:color w:val="000000"/>
                <w:sz w:val="20"/>
                <w:szCs w:val="20"/>
              </w:rPr>
              <w:t>A misdemeanor under part 74 of the public health code, 1978 PA 368 if committed by an individual 18+. This is any misdemeanor conviction under MCL 333.7401 to 333.7461. The most common convictions are possession/use of marijuana. One</w:t>
            </w:r>
            <w:r w:rsidR="00CA0E8E" w:rsidRPr="00824375">
              <w:rPr>
                <w:rFonts w:cs="Arial"/>
                <w:color w:val="000000"/>
                <w:sz w:val="20"/>
                <w:szCs w:val="20"/>
              </w:rPr>
              <w:t>-</w:t>
            </w:r>
            <w:r w:rsidRPr="00824375">
              <w:rPr>
                <w:rFonts w:cs="Arial"/>
                <w:color w:val="000000"/>
                <w:sz w:val="20"/>
                <w:szCs w:val="20"/>
              </w:rPr>
              <w:t>year exclusion if &lt;18 years at time of conviction.</w:t>
            </w:r>
          </w:p>
        </w:tc>
      </w:tr>
    </w:tbl>
    <w:p w:rsidR="007D53DB" w:rsidRPr="00824375" w:rsidRDefault="007D53DB" w:rsidP="0053093D">
      <w:pPr>
        <w:rPr>
          <w:rFonts w:cs="Arial"/>
          <w:b/>
          <w:sz w:val="20"/>
          <w:szCs w:val="20"/>
        </w:rPr>
      </w:pPr>
    </w:p>
    <w:sectPr w:rsidR="007D53DB" w:rsidRPr="00824375" w:rsidSect="004407EF">
      <w:pgSz w:w="15840" w:h="12240" w:orient="landscape" w:code="1"/>
      <w:pgMar w:top="1440" w:right="72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EF2" w:rsidRDefault="00981EF2">
      <w:r>
        <w:separator/>
      </w:r>
    </w:p>
  </w:endnote>
  <w:endnote w:type="continuationSeparator" w:id="0">
    <w:p w:rsidR="00981EF2" w:rsidRDefault="00981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EF2" w:rsidRDefault="00981EF2">
      <w:r>
        <w:separator/>
      </w:r>
    </w:p>
  </w:footnote>
  <w:footnote w:type="continuationSeparator" w:id="0">
    <w:p w:rsidR="00981EF2" w:rsidRDefault="00981E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409" w:rsidRDefault="00ED0409" w:rsidP="00ED0409">
    <w:pPr>
      <w:pStyle w:val="Header"/>
      <w:rPr>
        <w:rFonts w:ascii="Arial" w:hAnsi="Arial" w:cs="Arial"/>
        <w:sz w:val="16"/>
      </w:rPr>
    </w:pPr>
    <w:r>
      <w:rPr>
        <w:rFonts w:ascii="Arial" w:hAnsi="Arial" w:cs="Arial"/>
        <w:sz w:val="16"/>
      </w:rPr>
      <w:t>COMMUNITY MENTAL HEALTH FOR CENTRAL MICHIGAN</w:t>
    </w:r>
  </w:p>
  <w:p w:rsidR="00ED0409" w:rsidRPr="003E1EC7" w:rsidRDefault="00CE2582" w:rsidP="00ED0409">
    <w:pPr>
      <w:pStyle w:val="Header"/>
      <w:jc w:val="right"/>
      <w:rPr>
        <w:rFonts w:cs="Arial"/>
        <w:sz w:val="20"/>
        <w:szCs w:val="20"/>
      </w:rPr>
    </w:pPr>
    <w:r>
      <w:rPr>
        <w:rFonts w:ascii="Arial" w:hAnsi="Arial" w:cs="Arial"/>
        <w:sz w:val="20"/>
        <w:szCs w:val="20"/>
      </w:rPr>
      <w:t xml:space="preserve">PROVIDER NETWORK MANAGEMENT </w:t>
    </w:r>
    <w:r w:rsidR="00ED0409" w:rsidRPr="003E1EC7">
      <w:rPr>
        <w:rFonts w:ascii="Arial" w:hAnsi="Arial" w:cs="Arial"/>
        <w:sz w:val="20"/>
        <w:szCs w:val="20"/>
      </w:rPr>
      <w:t xml:space="preserve">– CHAPTER </w:t>
    </w:r>
    <w:r>
      <w:rPr>
        <w:rFonts w:cs="Arial"/>
        <w:sz w:val="20"/>
        <w:szCs w:val="20"/>
      </w:rPr>
      <w:t>3</w:t>
    </w:r>
  </w:p>
  <w:p w:rsidR="00ED0409" w:rsidRPr="003E1EC7" w:rsidRDefault="00CE2582" w:rsidP="00ED0409">
    <w:pPr>
      <w:pStyle w:val="Header"/>
      <w:jc w:val="right"/>
      <w:rPr>
        <w:rFonts w:ascii="Arial" w:hAnsi="Arial" w:cs="Arial"/>
        <w:sz w:val="20"/>
        <w:szCs w:val="20"/>
      </w:rPr>
    </w:pPr>
    <w:r>
      <w:rPr>
        <w:rFonts w:ascii="Arial" w:hAnsi="Arial" w:cs="Arial"/>
        <w:sz w:val="20"/>
        <w:szCs w:val="20"/>
      </w:rPr>
      <w:t xml:space="preserve">CONTRACT MANAGEMENT </w:t>
    </w:r>
    <w:r w:rsidR="007D6AF0">
      <w:rPr>
        <w:rFonts w:ascii="Arial" w:hAnsi="Arial" w:cs="Arial"/>
        <w:sz w:val="20"/>
        <w:szCs w:val="20"/>
      </w:rPr>
      <w:t xml:space="preserve">– SECTION </w:t>
    </w:r>
    <w:r>
      <w:rPr>
        <w:rFonts w:ascii="Arial" w:hAnsi="Arial" w:cs="Arial"/>
        <w:sz w:val="20"/>
        <w:szCs w:val="20"/>
      </w:rPr>
      <w:t>400</w:t>
    </w:r>
  </w:p>
  <w:p w:rsidR="00ED0409" w:rsidRPr="003E1EC7" w:rsidRDefault="0082704B" w:rsidP="00ED0409">
    <w:pPr>
      <w:pStyle w:val="Header"/>
      <w:jc w:val="right"/>
      <w:rPr>
        <w:rFonts w:ascii="Arial" w:hAnsi="Arial" w:cs="Arial"/>
        <w:b/>
        <w:bCs/>
        <w:sz w:val="20"/>
        <w:szCs w:val="20"/>
      </w:rPr>
    </w:pPr>
    <w:r w:rsidRPr="0082704B">
      <w:rPr>
        <w:rFonts w:ascii="Arial" w:hAnsi="Arial" w:cs="Arial"/>
        <w:b/>
        <w:sz w:val="20"/>
        <w:szCs w:val="20"/>
      </w:rPr>
      <w:t>DISQUALIFIED INDIVIDUALS/ORGANIZATIONS</w:t>
    </w:r>
    <w:r>
      <w:rPr>
        <w:rFonts w:ascii="Arial" w:hAnsi="Arial" w:cs="Arial"/>
        <w:sz w:val="20"/>
        <w:szCs w:val="20"/>
      </w:rPr>
      <w:t xml:space="preserve"> </w:t>
    </w:r>
    <w:r w:rsidR="00ED0409" w:rsidRPr="003E1EC7">
      <w:rPr>
        <w:rFonts w:ascii="Arial" w:hAnsi="Arial" w:cs="Arial"/>
        <w:sz w:val="20"/>
        <w:szCs w:val="20"/>
      </w:rPr>
      <w:t xml:space="preserve">– SUBJECT </w:t>
    </w:r>
    <w:r w:rsidR="00CE2582">
      <w:rPr>
        <w:rFonts w:ascii="Arial" w:hAnsi="Arial" w:cs="Arial"/>
        <w:sz w:val="20"/>
        <w:szCs w:val="20"/>
      </w:rPr>
      <w:t>002</w:t>
    </w:r>
  </w:p>
  <w:p w:rsidR="00ED0409" w:rsidRDefault="00ED0409" w:rsidP="00ED0409">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19232D">
      <w:rPr>
        <w:rFonts w:ascii="Arial" w:hAnsi="Arial" w:cs="Arial"/>
        <w:noProof/>
        <w:sz w:val="20"/>
      </w:rPr>
      <w:t>1</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19232D">
      <w:rPr>
        <w:rFonts w:ascii="Arial" w:hAnsi="Arial" w:cs="Arial"/>
        <w:noProof/>
        <w:sz w:val="20"/>
      </w:rPr>
      <w:t>1</w:t>
    </w:r>
    <w:r>
      <w:rPr>
        <w:rFonts w:ascii="Arial" w:hAnsi="Arial" w:cs="Arial"/>
        <w:sz w:val="20"/>
      </w:rPr>
      <w:fldChar w:fldCharType="end"/>
    </w:r>
  </w:p>
  <w:p w:rsidR="00ED0409" w:rsidRDefault="00ED0409">
    <w:pPr>
      <w:pBdr>
        <w:bottom w:val="single" w:sz="12" w:space="1" w:color="auto"/>
      </w:pBdr>
      <w:rPr>
        <w:rFonts w:cs="Arial"/>
        <w:sz w:val="20"/>
      </w:rPr>
    </w:pPr>
  </w:p>
  <w:p w:rsidR="00ED0409" w:rsidRDefault="00ED0409">
    <w:pPr>
      <w:rPr>
        <w:rFonts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upperRoman"/>
      <w:pStyle w:val="Level1"/>
      <w:lvlText w:val="%1."/>
      <w:lvlJc w:val="left"/>
      <w:pPr>
        <w:tabs>
          <w:tab w:val="num" w:pos="720"/>
        </w:tabs>
        <w:ind w:left="720" w:hanging="720"/>
      </w:pPr>
      <w:rPr>
        <w:rFonts w:ascii="Century Gothic" w:hAnsi="Century Gothic" w:cs="Times New Roman"/>
        <w:sz w:val="20"/>
        <w:szCs w:val="20"/>
      </w:rPr>
    </w:lvl>
    <w:lvl w:ilvl="1">
      <w:start w:val="1"/>
      <w:numFmt w:val="upperLetter"/>
      <w:lvlText w:val="%2"/>
      <w:lvlJc w:val="left"/>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lowerRoman"/>
      <w:lvlText w:val="%7"/>
      <w:lvlJc w:val="left"/>
    </w:lvl>
    <w:lvl w:ilvl="7">
      <w:start w:val="1"/>
      <w:numFmt w:val="lowerLetter"/>
      <w:lvlText w:val="%8"/>
      <w:lvlJc w:val="left"/>
    </w:lvl>
    <w:lvl w:ilvl="8">
      <w:numFmt w:val="decimal"/>
      <w:lvlText w:val=""/>
      <w:lvlJc w:val="left"/>
    </w:lvl>
  </w:abstractNum>
  <w:abstractNum w:abstractNumId="1" w15:restartNumberingAfterBreak="0">
    <w:nsid w:val="01A25B9E"/>
    <w:multiLevelType w:val="hybridMultilevel"/>
    <w:tmpl w:val="2438EC5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0D501E"/>
    <w:multiLevelType w:val="hybridMultilevel"/>
    <w:tmpl w:val="BED6AC4A"/>
    <w:lvl w:ilvl="0" w:tplc="E6A6EF3A">
      <w:start w:val="2"/>
      <w:numFmt w:val="upperLetter"/>
      <w:lvlText w:val="%1."/>
      <w:lvlJc w:val="left"/>
      <w:pPr>
        <w:ind w:left="1440" w:hanging="360"/>
      </w:pPr>
      <w:rPr>
        <w:rFonts w:ascii="Arial" w:eastAsia="Calibri"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65129"/>
    <w:multiLevelType w:val="hybridMultilevel"/>
    <w:tmpl w:val="FABEF110"/>
    <w:lvl w:ilvl="0" w:tplc="BB321B74">
      <w:start w:val="1"/>
      <w:numFmt w:val="upperRoman"/>
      <w:lvlText w:val="%1."/>
      <w:lvlJc w:val="left"/>
      <w:pPr>
        <w:tabs>
          <w:tab w:val="num" w:pos="720"/>
        </w:tabs>
        <w:ind w:left="360" w:hanging="360"/>
      </w:pPr>
      <w:rPr>
        <w:rFonts w:hint="default"/>
      </w:rPr>
    </w:lvl>
    <w:lvl w:ilvl="1" w:tplc="9A2E3D1C">
      <w:start w:val="2"/>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86671FF"/>
    <w:multiLevelType w:val="hybridMultilevel"/>
    <w:tmpl w:val="23C231D6"/>
    <w:lvl w:ilvl="0" w:tplc="C7E2E4BE">
      <w:start w:val="6"/>
      <w:numFmt w:val="upperLetter"/>
      <w:lvlText w:val="%1."/>
      <w:lvlJc w:val="left"/>
      <w:pPr>
        <w:tabs>
          <w:tab w:val="num" w:pos="3960"/>
        </w:tabs>
        <w:ind w:left="3960" w:hanging="360"/>
      </w:pPr>
      <w:rPr>
        <w:rFonts w:hint="default"/>
      </w:rPr>
    </w:lvl>
    <w:lvl w:ilvl="1" w:tplc="368AAAA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CC51F10"/>
    <w:multiLevelType w:val="hybridMultilevel"/>
    <w:tmpl w:val="A2EE1E3A"/>
    <w:lvl w:ilvl="0" w:tplc="78780B30">
      <w:start w:val="1"/>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4EB2CE5"/>
    <w:multiLevelType w:val="hybridMultilevel"/>
    <w:tmpl w:val="E25204F2"/>
    <w:lvl w:ilvl="0" w:tplc="05DC4CBA">
      <w:start w:val="1"/>
      <w:numFmt w:val="lowerLetter"/>
      <w:lvlText w:val="%1."/>
      <w:lvlJc w:val="left"/>
      <w:pPr>
        <w:ind w:left="720" w:hanging="360"/>
      </w:pPr>
      <w:rPr>
        <w:rFonts w:ascii="Arial" w:eastAsia="Calibr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533B7C"/>
    <w:multiLevelType w:val="hybridMultilevel"/>
    <w:tmpl w:val="B5D65E6C"/>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474A4B"/>
    <w:multiLevelType w:val="hybridMultilevel"/>
    <w:tmpl w:val="A34E77B6"/>
    <w:lvl w:ilvl="0" w:tplc="0409000F">
      <w:start w:val="1"/>
      <w:numFmt w:val="decimal"/>
      <w:lvlText w:val="%1."/>
      <w:lvlJc w:val="left"/>
      <w:pPr>
        <w:tabs>
          <w:tab w:val="num" w:pos="1584"/>
        </w:tabs>
        <w:ind w:left="1584" w:hanging="360"/>
      </w:pPr>
    </w:lvl>
    <w:lvl w:ilvl="1" w:tplc="0562C58A">
      <w:start w:val="2"/>
      <w:numFmt w:val="decimal"/>
      <w:lvlText w:val="(%2)"/>
      <w:lvlJc w:val="left"/>
      <w:pPr>
        <w:tabs>
          <w:tab w:val="num" w:pos="2304"/>
        </w:tabs>
        <w:ind w:left="2304" w:hanging="360"/>
      </w:pPr>
      <w:rPr>
        <w:rFonts w:hint="default"/>
      </w:rPr>
    </w:lvl>
    <w:lvl w:ilvl="2" w:tplc="0409001B" w:tentative="1">
      <w:start w:val="1"/>
      <w:numFmt w:val="lowerRoman"/>
      <w:lvlText w:val="%3."/>
      <w:lvlJc w:val="right"/>
      <w:pPr>
        <w:tabs>
          <w:tab w:val="num" w:pos="3024"/>
        </w:tabs>
        <w:ind w:left="3024" w:hanging="180"/>
      </w:pPr>
    </w:lvl>
    <w:lvl w:ilvl="3" w:tplc="0409000F" w:tentative="1">
      <w:start w:val="1"/>
      <w:numFmt w:val="decimal"/>
      <w:lvlText w:val="%4."/>
      <w:lvlJc w:val="left"/>
      <w:pPr>
        <w:tabs>
          <w:tab w:val="num" w:pos="3744"/>
        </w:tabs>
        <w:ind w:left="3744" w:hanging="360"/>
      </w:pPr>
    </w:lvl>
    <w:lvl w:ilvl="4" w:tplc="04090019" w:tentative="1">
      <w:start w:val="1"/>
      <w:numFmt w:val="lowerLetter"/>
      <w:lvlText w:val="%5."/>
      <w:lvlJc w:val="left"/>
      <w:pPr>
        <w:tabs>
          <w:tab w:val="num" w:pos="4464"/>
        </w:tabs>
        <w:ind w:left="4464" w:hanging="360"/>
      </w:pPr>
    </w:lvl>
    <w:lvl w:ilvl="5" w:tplc="0409001B" w:tentative="1">
      <w:start w:val="1"/>
      <w:numFmt w:val="lowerRoman"/>
      <w:lvlText w:val="%6."/>
      <w:lvlJc w:val="right"/>
      <w:pPr>
        <w:tabs>
          <w:tab w:val="num" w:pos="5184"/>
        </w:tabs>
        <w:ind w:left="5184" w:hanging="180"/>
      </w:pPr>
    </w:lvl>
    <w:lvl w:ilvl="6" w:tplc="0409000F" w:tentative="1">
      <w:start w:val="1"/>
      <w:numFmt w:val="decimal"/>
      <w:lvlText w:val="%7."/>
      <w:lvlJc w:val="left"/>
      <w:pPr>
        <w:tabs>
          <w:tab w:val="num" w:pos="5904"/>
        </w:tabs>
        <w:ind w:left="5904" w:hanging="360"/>
      </w:pPr>
    </w:lvl>
    <w:lvl w:ilvl="7" w:tplc="04090019" w:tentative="1">
      <w:start w:val="1"/>
      <w:numFmt w:val="lowerLetter"/>
      <w:lvlText w:val="%8."/>
      <w:lvlJc w:val="left"/>
      <w:pPr>
        <w:tabs>
          <w:tab w:val="num" w:pos="6624"/>
        </w:tabs>
        <w:ind w:left="6624" w:hanging="360"/>
      </w:pPr>
    </w:lvl>
    <w:lvl w:ilvl="8" w:tplc="0409001B" w:tentative="1">
      <w:start w:val="1"/>
      <w:numFmt w:val="lowerRoman"/>
      <w:lvlText w:val="%9."/>
      <w:lvlJc w:val="right"/>
      <w:pPr>
        <w:tabs>
          <w:tab w:val="num" w:pos="7344"/>
        </w:tabs>
        <w:ind w:left="7344" w:hanging="180"/>
      </w:pPr>
    </w:lvl>
  </w:abstractNum>
  <w:abstractNum w:abstractNumId="9" w15:restartNumberingAfterBreak="0">
    <w:nsid w:val="17F83780"/>
    <w:multiLevelType w:val="hybridMultilevel"/>
    <w:tmpl w:val="759070FA"/>
    <w:lvl w:ilvl="0" w:tplc="888E1926">
      <w:start w:val="1"/>
      <w:numFmt w:val="upperLetter"/>
      <w:lvlText w:val="%1."/>
      <w:lvlJc w:val="left"/>
      <w:pPr>
        <w:ind w:left="880" w:hanging="269"/>
      </w:pPr>
      <w:rPr>
        <w:rFonts w:ascii="Times New Roman" w:eastAsia="Times New Roman" w:hAnsi="Times New Roman" w:cs="Times New Roman" w:hint="default"/>
        <w:b/>
        <w:bCs/>
        <w:spacing w:val="-2"/>
        <w:w w:val="100"/>
        <w:sz w:val="22"/>
        <w:szCs w:val="22"/>
        <w:lang w:val="en-US" w:eastAsia="en-US" w:bidi="en-US"/>
      </w:rPr>
    </w:lvl>
    <w:lvl w:ilvl="1" w:tplc="24E60B14">
      <w:start w:val="1"/>
      <w:numFmt w:val="decimal"/>
      <w:lvlText w:val="%2."/>
      <w:lvlJc w:val="left"/>
      <w:pPr>
        <w:ind w:left="1420" w:hanging="226"/>
      </w:pPr>
      <w:rPr>
        <w:rFonts w:ascii="Times New Roman" w:eastAsia="Times New Roman" w:hAnsi="Times New Roman" w:cs="Times New Roman" w:hint="default"/>
        <w:w w:val="100"/>
        <w:sz w:val="22"/>
        <w:szCs w:val="22"/>
        <w:lang w:val="en-US" w:eastAsia="en-US" w:bidi="en-US"/>
      </w:rPr>
    </w:lvl>
    <w:lvl w:ilvl="2" w:tplc="3B5CA26C">
      <w:numFmt w:val="bullet"/>
      <w:lvlText w:val="•"/>
      <w:lvlJc w:val="left"/>
      <w:pPr>
        <w:ind w:left="2484" w:hanging="226"/>
      </w:pPr>
      <w:rPr>
        <w:rFonts w:hint="default"/>
        <w:lang w:val="en-US" w:eastAsia="en-US" w:bidi="en-US"/>
      </w:rPr>
    </w:lvl>
    <w:lvl w:ilvl="3" w:tplc="86A4CBD2">
      <w:numFmt w:val="bullet"/>
      <w:lvlText w:val="•"/>
      <w:lvlJc w:val="left"/>
      <w:pPr>
        <w:ind w:left="3548" w:hanging="226"/>
      </w:pPr>
      <w:rPr>
        <w:rFonts w:hint="default"/>
        <w:lang w:val="en-US" w:eastAsia="en-US" w:bidi="en-US"/>
      </w:rPr>
    </w:lvl>
    <w:lvl w:ilvl="4" w:tplc="E51E5ED2">
      <w:numFmt w:val="bullet"/>
      <w:lvlText w:val="•"/>
      <w:lvlJc w:val="left"/>
      <w:pPr>
        <w:ind w:left="4613" w:hanging="226"/>
      </w:pPr>
      <w:rPr>
        <w:rFonts w:hint="default"/>
        <w:lang w:val="en-US" w:eastAsia="en-US" w:bidi="en-US"/>
      </w:rPr>
    </w:lvl>
    <w:lvl w:ilvl="5" w:tplc="0F36CC00">
      <w:numFmt w:val="bullet"/>
      <w:lvlText w:val="•"/>
      <w:lvlJc w:val="left"/>
      <w:pPr>
        <w:ind w:left="5677" w:hanging="226"/>
      </w:pPr>
      <w:rPr>
        <w:rFonts w:hint="default"/>
        <w:lang w:val="en-US" w:eastAsia="en-US" w:bidi="en-US"/>
      </w:rPr>
    </w:lvl>
    <w:lvl w:ilvl="6" w:tplc="92901D54">
      <w:numFmt w:val="bullet"/>
      <w:lvlText w:val="•"/>
      <w:lvlJc w:val="left"/>
      <w:pPr>
        <w:ind w:left="6742" w:hanging="226"/>
      </w:pPr>
      <w:rPr>
        <w:rFonts w:hint="default"/>
        <w:lang w:val="en-US" w:eastAsia="en-US" w:bidi="en-US"/>
      </w:rPr>
    </w:lvl>
    <w:lvl w:ilvl="7" w:tplc="A508A5BA">
      <w:numFmt w:val="bullet"/>
      <w:lvlText w:val="•"/>
      <w:lvlJc w:val="left"/>
      <w:pPr>
        <w:ind w:left="7806" w:hanging="226"/>
      </w:pPr>
      <w:rPr>
        <w:rFonts w:hint="default"/>
        <w:lang w:val="en-US" w:eastAsia="en-US" w:bidi="en-US"/>
      </w:rPr>
    </w:lvl>
    <w:lvl w:ilvl="8" w:tplc="60342448">
      <w:numFmt w:val="bullet"/>
      <w:lvlText w:val="•"/>
      <w:lvlJc w:val="left"/>
      <w:pPr>
        <w:ind w:left="8871" w:hanging="226"/>
      </w:pPr>
      <w:rPr>
        <w:rFonts w:hint="default"/>
        <w:lang w:val="en-US" w:eastAsia="en-US" w:bidi="en-US"/>
      </w:rPr>
    </w:lvl>
  </w:abstractNum>
  <w:abstractNum w:abstractNumId="10" w15:restartNumberingAfterBreak="0">
    <w:nsid w:val="18983F1D"/>
    <w:multiLevelType w:val="hybridMultilevel"/>
    <w:tmpl w:val="01C42B9C"/>
    <w:lvl w:ilvl="0" w:tplc="BA887148">
      <w:start w:val="4"/>
      <w:numFmt w:val="decimal"/>
      <w:lvlText w:val="%1."/>
      <w:lvlJc w:val="left"/>
      <w:pPr>
        <w:tabs>
          <w:tab w:val="num" w:pos="1224"/>
        </w:tabs>
        <w:ind w:left="1224" w:hanging="360"/>
      </w:pPr>
      <w:rPr>
        <w:rFonts w:hint="default"/>
      </w:rPr>
    </w:lvl>
    <w:lvl w:ilvl="1" w:tplc="8236DB8A">
      <w:start w:val="3"/>
      <w:numFmt w:val="upperLetter"/>
      <w:lvlText w:val="%2."/>
      <w:lvlJc w:val="left"/>
      <w:pPr>
        <w:tabs>
          <w:tab w:val="num" w:pos="324"/>
        </w:tabs>
        <w:ind w:left="324" w:hanging="360"/>
      </w:pPr>
      <w:rPr>
        <w:rFonts w:hint="default"/>
      </w:rPr>
    </w:lvl>
    <w:lvl w:ilvl="2" w:tplc="0409001B">
      <w:start w:val="1"/>
      <w:numFmt w:val="lowerRoman"/>
      <w:lvlText w:val="%3."/>
      <w:lvlJc w:val="right"/>
      <w:pPr>
        <w:tabs>
          <w:tab w:val="num" w:pos="1044"/>
        </w:tabs>
        <w:ind w:left="1044" w:hanging="180"/>
      </w:pPr>
    </w:lvl>
    <w:lvl w:ilvl="3" w:tplc="0409000F" w:tentative="1">
      <w:start w:val="1"/>
      <w:numFmt w:val="decimal"/>
      <w:lvlText w:val="%4."/>
      <w:lvlJc w:val="left"/>
      <w:pPr>
        <w:tabs>
          <w:tab w:val="num" w:pos="1764"/>
        </w:tabs>
        <w:ind w:left="1764" w:hanging="360"/>
      </w:pPr>
    </w:lvl>
    <w:lvl w:ilvl="4" w:tplc="04090019" w:tentative="1">
      <w:start w:val="1"/>
      <w:numFmt w:val="lowerLetter"/>
      <w:lvlText w:val="%5."/>
      <w:lvlJc w:val="left"/>
      <w:pPr>
        <w:tabs>
          <w:tab w:val="num" w:pos="2484"/>
        </w:tabs>
        <w:ind w:left="2484" w:hanging="360"/>
      </w:pPr>
    </w:lvl>
    <w:lvl w:ilvl="5" w:tplc="0409001B" w:tentative="1">
      <w:start w:val="1"/>
      <w:numFmt w:val="lowerRoman"/>
      <w:lvlText w:val="%6."/>
      <w:lvlJc w:val="right"/>
      <w:pPr>
        <w:tabs>
          <w:tab w:val="num" w:pos="3204"/>
        </w:tabs>
        <w:ind w:left="3204" w:hanging="180"/>
      </w:pPr>
    </w:lvl>
    <w:lvl w:ilvl="6" w:tplc="0409000F" w:tentative="1">
      <w:start w:val="1"/>
      <w:numFmt w:val="decimal"/>
      <w:lvlText w:val="%7."/>
      <w:lvlJc w:val="left"/>
      <w:pPr>
        <w:tabs>
          <w:tab w:val="num" w:pos="3924"/>
        </w:tabs>
        <w:ind w:left="3924" w:hanging="360"/>
      </w:pPr>
    </w:lvl>
    <w:lvl w:ilvl="7" w:tplc="04090019" w:tentative="1">
      <w:start w:val="1"/>
      <w:numFmt w:val="lowerLetter"/>
      <w:lvlText w:val="%8."/>
      <w:lvlJc w:val="left"/>
      <w:pPr>
        <w:tabs>
          <w:tab w:val="num" w:pos="4644"/>
        </w:tabs>
        <w:ind w:left="4644" w:hanging="360"/>
      </w:pPr>
    </w:lvl>
    <w:lvl w:ilvl="8" w:tplc="0409001B" w:tentative="1">
      <w:start w:val="1"/>
      <w:numFmt w:val="lowerRoman"/>
      <w:lvlText w:val="%9."/>
      <w:lvlJc w:val="right"/>
      <w:pPr>
        <w:tabs>
          <w:tab w:val="num" w:pos="5364"/>
        </w:tabs>
        <w:ind w:left="5364" w:hanging="180"/>
      </w:pPr>
    </w:lvl>
  </w:abstractNum>
  <w:abstractNum w:abstractNumId="11" w15:restartNumberingAfterBreak="0">
    <w:nsid w:val="19981449"/>
    <w:multiLevelType w:val="hybridMultilevel"/>
    <w:tmpl w:val="AC70B7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7E6269"/>
    <w:multiLevelType w:val="hybridMultilevel"/>
    <w:tmpl w:val="4E14B09A"/>
    <w:lvl w:ilvl="0" w:tplc="A44CA590">
      <w:start w:val="1"/>
      <w:numFmt w:val="decimal"/>
      <w:lvlText w:val="%1."/>
      <w:lvlJc w:val="left"/>
      <w:pPr>
        <w:tabs>
          <w:tab w:val="num" w:pos="1656"/>
        </w:tabs>
        <w:ind w:left="1656" w:hanging="360"/>
      </w:pPr>
      <w:rPr>
        <w:rFonts w:hint="default"/>
      </w:rPr>
    </w:lvl>
    <w:lvl w:ilvl="1" w:tplc="9C4C96F2">
      <w:start w:val="4"/>
      <w:numFmt w:val="upperLetter"/>
      <w:lvlText w:val="%2."/>
      <w:lvlJc w:val="left"/>
      <w:pPr>
        <w:tabs>
          <w:tab w:val="num" w:pos="1872"/>
        </w:tabs>
        <w:ind w:left="1872" w:hanging="360"/>
      </w:pPr>
      <w:rPr>
        <w:rFonts w:hint="default"/>
      </w:rPr>
    </w:lvl>
    <w:lvl w:ilvl="2" w:tplc="480E96DE">
      <w:start w:val="1"/>
      <w:numFmt w:val="decimal"/>
      <w:lvlText w:val="%3."/>
      <w:lvlJc w:val="left"/>
      <w:pPr>
        <w:tabs>
          <w:tab w:val="num" w:pos="2772"/>
        </w:tabs>
        <w:ind w:left="2772" w:hanging="360"/>
      </w:pPr>
      <w:rPr>
        <w:rFonts w:hint="default"/>
      </w:rPr>
    </w:lvl>
    <w:lvl w:ilvl="3" w:tplc="550C26A0">
      <w:start w:val="5"/>
      <w:numFmt w:val="upperLetter"/>
      <w:lvlText w:val="%4."/>
      <w:lvlJc w:val="left"/>
      <w:pPr>
        <w:tabs>
          <w:tab w:val="num" w:pos="3312"/>
        </w:tabs>
        <w:ind w:left="3312" w:hanging="360"/>
      </w:pPr>
      <w:rPr>
        <w:rFonts w:hint="default"/>
      </w:r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3" w15:restartNumberingAfterBreak="0">
    <w:nsid w:val="1D283813"/>
    <w:multiLevelType w:val="hybridMultilevel"/>
    <w:tmpl w:val="EECA849C"/>
    <w:lvl w:ilvl="0" w:tplc="AFA61008">
      <w:start w:val="3"/>
      <w:numFmt w:val="upperLetter"/>
      <w:lvlText w:val="%1."/>
      <w:lvlJc w:val="left"/>
      <w:pPr>
        <w:tabs>
          <w:tab w:val="num" w:pos="792"/>
        </w:tabs>
        <w:ind w:left="792" w:hanging="360"/>
      </w:pPr>
      <w:rPr>
        <w:rFonts w:hint="default"/>
      </w:rPr>
    </w:lvl>
    <w:lvl w:ilvl="1" w:tplc="04090019" w:tentative="1">
      <w:start w:val="1"/>
      <w:numFmt w:val="lowerLetter"/>
      <w:lvlText w:val="%2."/>
      <w:lvlJc w:val="left"/>
      <w:pPr>
        <w:tabs>
          <w:tab w:val="num" w:pos="1512"/>
        </w:tabs>
        <w:ind w:left="1512" w:hanging="360"/>
      </w:pPr>
    </w:lvl>
    <w:lvl w:ilvl="2" w:tplc="0409001B" w:tentative="1">
      <w:start w:val="1"/>
      <w:numFmt w:val="lowerRoman"/>
      <w:lvlText w:val="%3."/>
      <w:lvlJc w:val="right"/>
      <w:pPr>
        <w:tabs>
          <w:tab w:val="num" w:pos="2232"/>
        </w:tabs>
        <w:ind w:left="2232" w:hanging="180"/>
      </w:pPr>
    </w:lvl>
    <w:lvl w:ilvl="3" w:tplc="0409000F" w:tentative="1">
      <w:start w:val="1"/>
      <w:numFmt w:val="decimal"/>
      <w:lvlText w:val="%4."/>
      <w:lvlJc w:val="left"/>
      <w:pPr>
        <w:tabs>
          <w:tab w:val="num" w:pos="2952"/>
        </w:tabs>
        <w:ind w:left="2952" w:hanging="360"/>
      </w:pPr>
    </w:lvl>
    <w:lvl w:ilvl="4" w:tplc="04090019" w:tentative="1">
      <w:start w:val="1"/>
      <w:numFmt w:val="lowerLetter"/>
      <w:lvlText w:val="%5."/>
      <w:lvlJc w:val="left"/>
      <w:pPr>
        <w:tabs>
          <w:tab w:val="num" w:pos="3672"/>
        </w:tabs>
        <w:ind w:left="3672" w:hanging="360"/>
      </w:pPr>
    </w:lvl>
    <w:lvl w:ilvl="5" w:tplc="0409001B" w:tentative="1">
      <w:start w:val="1"/>
      <w:numFmt w:val="lowerRoman"/>
      <w:lvlText w:val="%6."/>
      <w:lvlJc w:val="right"/>
      <w:pPr>
        <w:tabs>
          <w:tab w:val="num" w:pos="4392"/>
        </w:tabs>
        <w:ind w:left="4392" w:hanging="180"/>
      </w:pPr>
    </w:lvl>
    <w:lvl w:ilvl="6" w:tplc="0409000F" w:tentative="1">
      <w:start w:val="1"/>
      <w:numFmt w:val="decimal"/>
      <w:lvlText w:val="%7."/>
      <w:lvlJc w:val="left"/>
      <w:pPr>
        <w:tabs>
          <w:tab w:val="num" w:pos="5112"/>
        </w:tabs>
        <w:ind w:left="5112" w:hanging="360"/>
      </w:pPr>
    </w:lvl>
    <w:lvl w:ilvl="7" w:tplc="04090019" w:tentative="1">
      <w:start w:val="1"/>
      <w:numFmt w:val="lowerLetter"/>
      <w:lvlText w:val="%8."/>
      <w:lvlJc w:val="left"/>
      <w:pPr>
        <w:tabs>
          <w:tab w:val="num" w:pos="5832"/>
        </w:tabs>
        <w:ind w:left="5832" w:hanging="360"/>
      </w:pPr>
    </w:lvl>
    <w:lvl w:ilvl="8" w:tplc="0409001B" w:tentative="1">
      <w:start w:val="1"/>
      <w:numFmt w:val="lowerRoman"/>
      <w:lvlText w:val="%9."/>
      <w:lvlJc w:val="right"/>
      <w:pPr>
        <w:tabs>
          <w:tab w:val="num" w:pos="6552"/>
        </w:tabs>
        <w:ind w:left="6552" w:hanging="180"/>
      </w:pPr>
    </w:lvl>
  </w:abstractNum>
  <w:abstractNum w:abstractNumId="14" w15:restartNumberingAfterBreak="0">
    <w:nsid w:val="1E3C10D9"/>
    <w:multiLevelType w:val="hybridMultilevel"/>
    <w:tmpl w:val="40F21220"/>
    <w:lvl w:ilvl="0" w:tplc="09648F9A">
      <w:start w:val="1"/>
      <w:numFmt w:val="lowerLetter"/>
      <w:lvlText w:val="%1."/>
      <w:lvlJc w:val="left"/>
      <w:pPr>
        <w:ind w:left="1440" w:hanging="360"/>
      </w:pPr>
      <w:rPr>
        <w:rFonts w:ascii="Arial" w:eastAsia="Calibri" w:hAnsi="Arial" w:cs="Arial"/>
      </w:r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E5A0E94"/>
    <w:multiLevelType w:val="hybridMultilevel"/>
    <w:tmpl w:val="2A3A5076"/>
    <w:lvl w:ilvl="0" w:tplc="0AC6B92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154425A"/>
    <w:multiLevelType w:val="hybridMultilevel"/>
    <w:tmpl w:val="8DA217E6"/>
    <w:lvl w:ilvl="0" w:tplc="EA44C77E">
      <w:start w:val="1"/>
      <w:numFmt w:val="decimal"/>
      <w:lvlText w:val="%1."/>
      <w:lvlJc w:val="left"/>
      <w:pPr>
        <w:ind w:left="720" w:hanging="360"/>
      </w:pPr>
      <w:rPr>
        <w:rFonts w:ascii="Arial" w:eastAsia="Calibri" w:hAnsi="Arial" w:cs="Arial"/>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4663C5"/>
    <w:multiLevelType w:val="hybridMultilevel"/>
    <w:tmpl w:val="F4F4F5F4"/>
    <w:lvl w:ilvl="0" w:tplc="2054C1C0">
      <w:start w:val="1"/>
      <w:numFmt w:val="lowerLetter"/>
      <w:lvlText w:val="%1."/>
      <w:lvlJc w:val="left"/>
      <w:pPr>
        <w:ind w:left="1080" w:hanging="360"/>
      </w:pPr>
      <w:rPr>
        <w:rFonts w:ascii="Arial" w:eastAsia="Calibri"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4C84811"/>
    <w:multiLevelType w:val="multilevel"/>
    <w:tmpl w:val="084CA5DA"/>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rPr>
    </w:lvl>
    <w:lvl w:ilvl="7">
      <w:start w:val="1"/>
      <w:numFmt w:val="lowerLetter"/>
      <w:lvlText w:val="%8."/>
      <w:lvlJc w:val="left"/>
      <w:pPr>
        <w:tabs>
          <w:tab w:val="num" w:pos="3456"/>
        </w:tabs>
        <w:ind w:left="3456" w:hanging="432"/>
      </w:pPr>
      <w:rPr>
        <w:rFonts w:ascii="Arial" w:hAnsi="Arial" w:hint="default"/>
        <w:b w:val="0"/>
        <w:i/>
        <w:caps w:val="0"/>
        <w:strike w:val="0"/>
        <w:dstrike w:val="0"/>
        <w:vanish w:val="0"/>
        <w:color w:val="000000"/>
        <w:vertAlign w:val="baseline"/>
      </w:rPr>
    </w:lvl>
    <w:lvl w:ilvl="8">
      <w:start w:val="1"/>
      <w:numFmt w:val="lowerRoman"/>
      <w:lvlText w:val="%9."/>
      <w:lvlJc w:val="right"/>
      <w:pPr>
        <w:tabs>
          <w:tab w:val="num" w:pos="6840"/>
        </w:tabs>
        <w:ind w:left="6840" w:hanging="180"/>
      </w:pPr>
      <w:rPr>
        <w:rFonts w:hint="default"/>
      </w:rPr>
    </w:lvl>
  </w:abstractNum>
  <w:abstractNum w:abstractNumId="19" w15:restartNumberingAfterBreak="0">
    <w:nsid w:val="27CE3592"/>
    <w:multiLevelType w:val="hybridMultilevel"/>
    <w:tmpl w:val="DA58F5EE"/>
    <w:lvl w:ilvl="0" w:tplc="502E488A">
      <w:start w:val="5"/>
      <w:numFmt w:val="upperLetter"/>
      <w:lvlText w:val="%1."/>
      <w:lvlJc w:val="left"/>
      <w:pPr>
        <w:tabs>
          <w:tab w:val="num" w:pos="1224"/>
        </w:tabs>
        <w:ind w:left="1224" w:hanging="360"/>
      </w:pPr>
      <w:rPr>
        <w:rFonts w:hint="default"/>
      </w:rPr>
    </w:lvl>
    <w:lvl w:ilvl="1" w:tplc="4922F418">
      <w:start w:val="1"/>
      <w:numFmt w:val="decimal"/>
      <w:lvlText w:val="%2."/>
      <w:lvlJc w:val="left"/>
      <w:pPr>
        <w:tabs>
          <w:tab w:val="num" w:pos="1008"/>
        </w:tabs>
        <w:ind w:left="1008" w:hanging="360"/>
      </w:pPr>
      <w:rPr>
        <w:rFonts w:hint="default"/>
      </w:rPr>
    </w:lvl>
    <w:lvl w:ilvl="2" w:tplc="0409001B">
      <w:start w:val="1"/>
      <w:numFmt w:val="lowerRoman"/>
      <w:lvlText w:val="%3."/>
      <w:lvlJc w:val="right"/>
      <w:pPr>
        <w:tabs>
          <w:tab w:val="num" w:pos="1728"/>
        </w:tabs>
        <w:ind w:left="1728" w:hanging="180"/>
      </w:p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20" w15:restartNumberingAfterBreak="0">
    <w:nsid w:val="2D1E0E07"/>
    <w:multiLevelType w:val="hybridMultilevel"/>
    <w:tmpl w:val="D8BE8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524F0C"/>
    <w:multiLevelType w:val="hybridMultilevel"/>
    <w:tmpl w:val="48D207FC"/>
    <w:lvl w:ilvl="0" w:tplc="BF9A19DC">
      <w:start w:val="1"/>
      <w:numFmt w:val="lowerLetter"/>
      <w:lvlText w:val="%1."/>
      <w:lvlJc w:val="left"/>
      <w:pPr>
        <w:ind w:left="1080" w:hanging="360"/>
      </w:pPr>
      <w:rPr>
        <w:rFonts w:ascii="Arial" w:eastAsia="Calibri"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521BAF"/>
    <w:multiLevelType w:val="hybridMultilevel"/>
    <w:tmpl w:val="B450F26A"/>
    <w:lvl w:ilvl="0" w:tplc="198A02F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3EE179ED"/>
    <w:multiLevelType w:val="hybridMultilevel"/>
    <w:tmpl w:val="B1908CEA"/>
    <w:lvl w:ilvl="0" w:tplc="FBD60D1E">
      <w:start w:val="1"/>
      <w:numFmt w:val="upperLetter"/>
      <w:lvlText w:val="%1."/>
      <w:lvlJc w:val="left"/>
      <w:pPr>
        <w:tabs>
          <w:tab w:val="num" w:pos="1080"/>
        </w:tabs>
        <w:ind w:left="1080" w:hanging="360"/>
      </w:pPr>
      <w:rPr>
        <w:rFonts w:hint="default"/>
      </w:rPr>
    </w:lvl>
    <w:lvl w:ilvl="1" w:tplc="78780B30">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360"/>
        </w:tabs>
        <w:ind w:left="360" w:hanging="360"/>
      </w:pPr>
    </w:lvl>
    <w:lvl w:ilvl="4" w:tplc="04090019" w:tentative="1">
      <w:start w:val="1"/>
      <w:numFmt w:val="lowerLetter"/>
      <w:lvlText w:val="%5."/>
      <w:lvlJc w:val="left"/>
      <w:pPr>
        <w:tabs>
          <w:tab w:val="num" w:pos="1080"/>
        </w:tabs>
        <w:ind w:left="1080" w:hanging="360"/>
      </w:pPr>
    </w:lvl>
    <w:lvl w:ilvl="5" w:tplc="0409001B" w:tentative="1">
      <w:start w:val="1"/>
      <w:numFmt w:val="lowerRoman"/>
      <w:lvlText w:val="%6."/>
      <w:lvlJc w:val="right"/>
      <w:pPr>
        <w:tabs>
          <w:tab w:val="num" w:pos="1800"/>
        </w:tabs>
        <w:ind w:left="1800" w:hanging="180"/>
      </w:pPr>
    </w:lvl>
    <w:lvl w:ilvl="6" w:tplc="0409000F" w:tentative="1">
      <w:start w:val="1"/>
      <w:numFmt w:val="decimal"/>
      <w:lvlText w:val="%7."/>
      <w:lvlJc w:val="left"/>
      <w:pPr>
        <w:tabs>
          <w:tab w:val="num" w:pos="2520"/>
        </w:tabs>
        <w:ind w:left="2520" w:hanging="360"/>
      </w:pPr>
    </w:lvl>
    <w:lvl w:ilvl="7" w:tplc="04090019" w:tentative="1">
      <w:start w:val="1"/>
      <w:numFmt w:val="lowerLetter"/>
      <w:lvlText w:val="%8."/>
      <w:lvlJc w:val="left"/>
      <w:pPr>
        <w:tabs>
          <w:tab w:val="num" w:pos="3240"/>
        </w:tabs>
        <w:ind w:left="3240" w:hanging="360"/>
      </w:pPr>
    </w:lvl>
    <w:lvl w:ilvl="8" w:tplc="0409001B" w:tentative="1">
      <w:start w:val="1"/>
      <w:numFmt w:val="lowerRoman"/>
      <w:lvlText w:val="%9."/>
      <w:lvlJc w:val="right"/>
      <w:pPr>
        <w:tabs>
          <w:tab w:val="num" w:pos="3960"/>
        </w:tabs>
        <w:ind w:left="3960" w:hanging="180"/>
      </w:pPr>
    </w:lvl>
  </w:abstractNum>
  <w:abstractNum w:abstractNumId="24" w15:restartNumberingAfterBreak="0">
    <w:nsid w:val="42DA6114"/>
    <w:multiLevelType w:val="multilevel"/>
    <w:tmpl w:val="22A6C614"/>
    <w:lvl w:ilvl="0">
      <w:start w:val="1"/>
      <w:numFmt w:val="upperRoman"/>
      <w:lvlText w:val="%1."/>
      <w:lvlJc w:val="left"/>
      <w:pPr>
        <w:tabs>
          <w:tab w:val="num" w:pos="360"/>
        </w:tabs>
        <w:ind w:left="360" w:hanging="360"/>
      </w:pPr>
      <w:rPr>
        <w:rFonts w:ascii="Arial" w:hAnsi="Arial" w:hint="default"/>
        <w:caps w:val="0"/>
        <w:strike w:val="0"/>
        <w:dstrike w:val="0"/>
        <w:vanish w:val="0"/>
        <w:color w:val="000000"/>
        <w:sz w:val="20"/>
        <w:vertAlign w:val="baseline"/>
      </w:rPr>
    </w:lvl>
    <w:lvl w:ilvl="1">
      <w:start w:val="1"/>
      <w:numFmt w:val="upperLetter"/>
      <w:lvlText w:val="%2."/>
      <w:lvlJc w:val="left"/>
      <w:pPr>
        <w:tabs>
          <w:tab w:val="num" w:pos="720"/>
        </w:tabs>
        <w:ind w:left="720" w:hanging="360"/>
      </w:pPr>
      <w:rPr>
        <w:rFonts w:ascii="Arial" w:eastAsia="Times New Roman" w:hAnsi="Arial" w:cs="Times New Roman"/>
        <w:caps w:val="0"/>
        <w:strike w:val="0"/>
        <w:dstrike w:val="0"/>
        <w:vanish w:val="0"/>
        <w:color w:val="000000"/>
        <w:sz w:val="20"/>
        <w:vertAlign w:val="baseline"/>
      </w:rPr>
    </w:lvl>
    <w:lvl w:ilvl="2">
      <w:start w:val="1"/>
      <w:numFmt w:val="lowerRoman"/>
      <w:lvlText w:val="%3."/>
      <w:lvlJc w:val="left"/>
      <w:pPr>
        <w:tabs>
          <w:tab w:val="num" w:pos="1080"/>
        </w:tabs>
        <w:ind w:left="1080" w:hanging="360"/>
      </w:pPr>
      <w:rPr>
        <w:rFonts w:ascii="Arial" w:hAnsi="Arial" w:hint="default"/>
        <w:caps w:val="0"/>
        <w:strike w:val="0"/>
        <w:dstrike w:val="0"/>
        <w:vanish w:val="0"/>
        <w:color w:val="000000"/>
        <w:sz w:val="20"/>
        <w:vertAlign w:val="baseline"/>
      </w:rPr>
    </w:lvl>
    <w:lvl w:ilvl="3">
      <w:start w:val="1"/>
      <w:numFmt w:val="lowerRoman"/>
      <w:lvlText w:val="%4."/>
      <w:lvlJc w:val="right"/>
      <w:pPr>
        <w:tabs>
          <w:tab w:val="num" w:pos="1440"/>
        </w:tabs>
        <w:ind w:left="1440" w:hanging="360"/>
      </w:pPr>
      <w:rPr>
        <w:sz w:val="20"/>
      </w:rPr>
    </w:lvl>
    <w:lvl w:ilvl="4">
      <w:start w:val="1"/>
      <w:numFmt w:val="decimal"/>
      <w:lvlText w:val="%5."/>
      <w:lvlJc w:val="left"/>
      <w:pPr>
        <w:tabs>
          <w:tab w:val="num" w:pos="1800"/>
        </w:tabs>
        <w:ind w:left="1800" w:hanging="360"/>
      </w:pPr>
      <w:rPr>
        <w:rFonts w:ascii="Arial" w:hAnsi="Arial" w:hint="default"/>
        <w:caps w:val="0"/>
        <w:strike w:val="0"/>
        <w:dstrike w:val="0"/>
        <w:vanish w:val="0"/>
        <w:color w:val="000000"/>
        <w:sz w:val="20"/>
        <w:vertAlign w:val="baseline"/>
      </w:rPr>
    </w:lvl>
    <w:lvl w:ilvl="5">
      <w:start w:val="1"/>
      <w:numFmt w:val="lowerLetter"/>
      <w:lvlText w:val="%6."/>
      <w:lvlJc w:val="left"/>
      <w:pPr>
        <w:tabs>
          <w:tab w:val="num" w:pos="2160"/>
        </w:tabs>
        <w:ind w:left="2160" w:hanging="360"/>
      </w:pPr>
      <w:rPr>
        <w:rFonts w:hint="default"/>
        <w:b w:val="0"/>
        <w:i w:val="0"/>
        <w:sz w:val="20"/>
      </w:rPr>
    </w:lvl>
    <w:lvl w:ilvl="6">
      <w:start w:val="1"/>
      <w:numFmt w:val="lowerRoman"/>
      <w:lvlText w:val="%7."/>
      <w:lvlJc w:val="left"/>
      <w:pPr>
        <w:tabs>
          <w:tab w:val="num" w:pos="3024"/>
        </w:tabs>
        <w:ind w:left="3024" w:hanging="432"/>
      </w:pPr>
      <w:rPr>
        <w:rFonts w:ascii="Arial" w:hAnsi="Arial" w:hint="default"/>
        <w:b w:val="0"/>
        <w:i/>
        <w:caps w:val="0"/>
        <w:strike w:val="0"/>
        <w:dstrike w:val="0"/>
        <w:vanish w:val="0"/>
        <w:color w:val="000000"/>
        <w:sz w:val="20"/>
        <w:vertAlign w:val="baseline"/>
      </w:rPr>
    </w:lvl>
    <w:lvl w:ilvl="7">
      <w:start w:val="1"/>
      <w:numFmt w:val="lowerLetter"/>
      <w:lvlText w:val="%8."/>
      <w:lvlJc w:val="left"/>
      <w:pPr>
        <w:tabs>
          <w:tab w:val="num" w:pos="3456"/>
        </w:tabs>
        <w:ind w:left="3456" w:hanging="432"/>
      </w:pPr>
      <w:rPr>
        <w:rFonts w:ascii="Arial" w:hAnsi="Arial" w:cs="Arial" w:hint="default"/>
        <w:b w:val="0"/>
        <w:i w:val="0"/>
        <w:caps w:val="0"/>
        <w:strike w:val="0"/>
        <w:dstrike w:val="0"/>
        <w:vanish w:val="0"/>
        <w:color w:val="000000"/>
        <w:sz w:val="20"/>
        <w:vertAlign w:val="baseline"/>
      </w:rPr>
    </w:lvl>
    <w:lvl w:ilvl="8">
      <w:start w:val="1"/>
      <w:numFmt w:val="lowerRoman"/>
      <w:lvlText w:val="%9."/>
      <w:lvlJc w:val="right"/>
      <w:pPr>
        <w:tabs>
          <w:tab w:val="num" w:pos="6840"/>
        </w:tabs>
        <w:ind w:left="6840" w:hanging="180"/>
      </w:pPr>
      <w:rPr>
        <w:rFonts w:hint="default"/>
      </w:rPr>
    </w:lvl>
  </w:abstractNum>
  <w:abstractNum w:abstractNumId="25" w15:restartNumberingAfterBreak="0">
    <w:nsid w:val="42DB1517"/>
    <w:multiLevelType w:val="hybridMultilevel"/>
    <w:tmpl w:val="8CB68B64"/>
    <w:lvl w:ilvl="0" w:tplc="7C369736">
      <w:start w:val="2"/>
      <w:numFmt w:val="upperLetter"/>
      <w:lvlText w:val="%1."/>
      <w:lvlJc w:val="left"/>
      <w:pPr>
        <w:tabs>
          <w:tab w:val="num" w:pos="1872"/>
        </w:tabs>
        <w:ind w:left="1872"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4C61C4E"/>
    <w:multiLevelType w:val="hybridMultilevel"/>
    <w:tmpl w:val="EBAE1DEC"/>
    <w:lvl w:ilvl="0" w:tplc="B52CC5C4">
      <w:start w:val="4"/>
      <w:numFmt w:val="upperRoman"/>
      <w:lvlText w:val="%1."/>
      <w:lvlJc w:val="left"/>
      <w:pPr>
        <w:tabs>
          <w:tab w:val="num" w:pos="720"/>
        </w:tabs>
        <w:ind w:left="360" w:hanging="360"/>
      </w:pPr>
      <w:rPr>
        <w:rFonts w:hint="default"/>
      </w:rPr>
    </w:lvl>
    <w:lvl w:ilvl="1" w:tplc="78780B30">
      <w:start w:val="1"/>
      <w:numFmt w:val="upperLetter"/>
      <w:lvlText w:val="%2."/>
      <w:lvlJc w:val="left"/>
      <w:pPr>
        <w:tabs>
          <w:tab w:val="num" w:pos="1440"/>
        </w:tabs>
        <w:ind w:left="1440" w:hanging="360"/>
      </w:pPr>
      <w:rPr>
        <w:rFonts w:hint="default"/>
      </w:rPr>
    </w:lvl>
    <w:lvl w:ilvl="2" w:tplc="A2AC0F76">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F00CCB4">
      <w:start w:val="2"/>
      <w:numFmt w:val="lowerLetter"/>
      <w:lvlText w:val="%5."/>
      <w:lvlJc w:val="left"/>
      <w:pPr>
        <w:tabs>
          <w:tab w:val="num" w:pos="3675"/>
        </w:tabs>
        <w:ind w:left="3675" w:hanging="43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7332E41"/>
    <w:multiLevelType w:val="hybridMultilevel"/>
    <w:tmpl w:val="448AB1E0"/>
    <w:lvl w:ilvl="0" w:tplc="3872CA02">
      <w:start w:val="1"/>
      <w:numFmt w:val="upperRoman"/>
      <w:lvlText w:val="%1."/>
      <w:lvlJc w:val="left"/>
      <w:pPr>
        <w:ind w:left="720" w:hanging="360"/>
      </w:pPr>
      <w:rPr>
        <w:rFonts w:hint="default"/>
      </w:rPr>
    </w:lvl>
    <w:lvl w:ilvl="1" w:tplc="B526EF8E">
      <w:start w:val="1"/>
      <w:numFmt w:val="upperLetter"/>
      <w:lvlText w:val="%2."/>
      <w:lvlJc w:val="left"/>
      <w:pPr>
        <w:ind w:left="1440" w:hanging="360"/>
      </w:pPr>
      <w:rPr>
        <w:rFonts w:ascii="Arial" w:eastAsia="Calibri" w:hAnsi="Arial" w:cs="Arial"/>
      </w:rPr>
    </w:lvl>
    <w:lvl w:ilvl="2" w:tplc="E2E4F4A8">
      <w:start w:val="1"/>
      <w:numFmt w:val="decimal"/>
      <w:lvlText w:val="%3."/>
      <w:lvlJc w:val="right"/>
      <w:pPr>
        <w:ind w:left="2160" w:hanging="180"/>
      </w:pPr>
      <w:rPr>
        <w:rFonts w:ascii="Arial" w:eastAsia="Calibri" w:hAnsi="Arial" w:cs="Arial"/>
      </w:rPr>
    </w:lvl>
    <w:lvl w:ilvl="3" w:tplc="0409000F">
      <w:start w:val="1"/>
      <w:numFmt w:val="decimal"/>
      <w:lvlText w:val="%4."/>
      <w:lvlJc w:val="left"/>
      <w:pPr>
        <w:ind w:left="2880" w:hanging="360"/>
      </w:pPr>
    </w:lvl>
    <w:lvl w:ilvl="4" w:tplc="553EA9AC">
      <w:start w:val="2"/>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A40FC0"/>
    <w:multiLevelType w:val="hybridMultilevel"/>
    <w:tmpl w:val="50C89640"/>
    <w:lvl w:ilvl="0" w:tplc="AE742B36">
      <w:start w:val="1"/>
      <w:numFmt w:val="lowerLetter"/>
      <w:lvlText w:val="%1."/>
      <w:lvlJc w:val="left"/>
      <w:pPr>
        <w:ind w:left="936" w:hanging="360"/>
      </w:pPr>
      <w:rPr>
        <w:rFonts w:ascii="Arial" w:eastAsia="Calibri" w:hAnsi="Arial" w:cs="Arial"/>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9" w15:restartNumberingAfterBreak="0">
    <w:nsid w:val="56067568"/>
    <w:multiLevelType w:val="hybridMultilevel"/>
    <w:tmpl w:val="99BC4044"/>
    <w:lvl w:ilvl="0" w:tplc="6EB0F4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56C463BA"/>
    <w:multiLevelType w:val="hybridMultilevel"/>
    <w:tmpl w:val="087863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2047EB"/>
    <w:multiLevelType w:val="hybridMultilevel"/>
    <w:tmpl w:val="0EA6569E"/>
    <w:lvl w:ilvl="0" w:tplc="BD9C7D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D4D1449"/>
    <w:multiLevelType w:val="hybridMultilevel"/>
    <w:tmpl w:val="999CA0C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0B4B89"/>
    <w:multiLevelType w:val="hybridMultilevel"/>
    <w:tmpl w:val="13482420"/>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37232C"/>
    <w:multiLevelType w:val="hybridMultilevel"/>
    <w:tmpl w:val="44A0FA8C"/>
    <w:lvl w:ilvl="0" w:tplc="8FD6897C">
      <w:start w:val="1"/>
      <w:numFmt w:val="lowerLetter"/>
      <w:lvlText w:val="%1."/>
      <w:lvlJc w:val="left"/>
      <w:pPr>
        <w:ind w:left="720" w:hanging="360"/>
      </w:pPr>
      <w:rPr>
        <w:rFonts w:ascii="Arial" w:eastAsia="Calibr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256A1E"/>
    <w:multiLevelType w:val="hybridMultilevel"/>
    <w:tmpl w:val="58A2973C"/>
    <w:lvl w:ilvl="0" w:tplc="4EA8E9EE">
      <w:start w:val="1"/>
      <w:numFmt w:val="decimal"/>
      <w:lvlText w:val="%1."/>
      <w:lvlJc w:val="left"/>
      <w:pPr>
        <w:ind w:left="570" w:hanging="360"/>
      </w:pPr>
      <w:rPr>
        <w:rFonts w:ascii="Arial" w:eastAsia="Calibri" w:hAnsi="Arial" w:cs="Arial"/>
      </w:rPr>
    </w:lvl>
    <w:lvl w:ilvl="1" w:tplc="04090019">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36" w15:restartNumberingAfterBreak="0">
    <w:nsid w:val="725B632E"/>
    <w:multiLevelType w:val="hybridMultilevel"/>
    <w:tmpl w:val="542C9948"/>
    <w:lvl w:ilvl="0" w:tplc="EDBE2702">
      <w:start w:val="1"/>
      <w:numFmt w:val="lowerLetter"/>
      <w:lvlText w:val="%1."/>
      <w:lvlJc w:val="left"/>
      <w:pPr>
        <w:tabs>
          <w:tab w:val="num" w:pos="3966"/>
        </w:tabs>
        <w:ind w:left="3966" w:hanging="51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2877E12"/>
    <w:multiLevelType w:val="hybridMultilevel"/>
    <w:tmpl w:val="247E7BC6"/>
    <w:lvl w:ilvl="0" w:tplc="A02071FA">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2F14F4B"/>
    <w:multiLevelType w:val="hybridMultilevel"/>
    <w:tmpl w:val="8FB21058"/>
    <w:lvl w:ilvl="0" w:tplc="888E1926">
      <w:start w:val="1"/>
      <w:numFmt w:val="upperLetter"/>
      <w:lvlText w:val="%1."/>
      <w:lvlJc w:val="left"/>
      <w:pPr>
        <w:ind w:left="880" w:hanging="269"/>
      </w:pPr>
      <w:rPr>
        <w:rFonts w:ascii="Times New Roman" w:eastAsia="Times New Roman" w:hAnsi="Times New Roman" w:cs="Times New Roman" w:hint="default"/>
        <w:b/>
        <w:bCs/>
        <w:spacing w:val="-2"/>
        <w:w w:val="100"/>
        <w:sz w:val="22"/>
        <w:szCs w:val="22"/>
        <w:lang w:val="en-US" w:eastAsia="en-US" w:bidi="en-US"/>
      </w:rPr>
    </w:lvl>
    <w:lvl w:ilvl="1" w:tplc="6E7CE41E">
      <w:start w:val="1"/>
      <w:numFmt w:val="decimal"/>
      <w:lvlText w:val="%2"/>
      <w:lvlJc w:val="left"/>
      <w:pPr>
        <w:ind w:left="1420" w:hanging="226"/>
      </w:pPr>
      <w:rPr>
        <w:rFonts w:ascii="Arial" w:eastAsia="Calibri" w:hAnsi="Arial" w:cs="Arial"/>
        <w:w w:val="100"/>
        <w:sz w:val="22"/>
        <w:szCs w:val="22"/>
        <w:lang w:val="en-US" w:eastAsia="en-US" w:bidi="en-US"/>
      </w:rPr>
    </w:lvl>
    <w:lvl w:ilvl="2" w:tplc="3B5CA26C">
      <w:numFmt w:val="bullet"/>
      <w:lvlText w:val="•"/>
      <w:lvlJc w:val="left"/>
      <w:pPr>
        <w:ind w:left="2484" w:hanging="226"/>
      </w:pPr>
      <w:rPr>
        <w:rFonts w:hint="default"/>
        <w:lang w:val="en-US" w:eastAsia="en-US" w:bidi="en-US"/>
      </w:rPr>
    </w:lvl>
    <w:lvl w:ilvl="3" w:tplc="86A4CBD2">
      <w:numFmt w:val="bullet"/>
      <w:lvlText w:val="•"/>
      <w:lvlJc w:val="left"/>
      <w:pPr>
        <w:ind w:left="3548" w:hanging="226"/>
      </w:pPr>
      <w:rPr>
        <w:rFonts w:hint="default"/>
        <w:lang w:val="en-US" w:eastAsia="en-US" w:bidi="en-US"/>
      </w:rPr>
    </w:lvl>
    <w:lvl w:ilvl="4" w:tplc="E51E5ED2">
      <w:numFmt w:val="bullet"/>
      <w:lvlText w:val="•"/>
      <w:lvlJc w:val="left"/>
      <w:pPr>
        <w:ind w:left="4613" w:hanging="226"/>
      </w:pPr>
      <w:rPr>
        <w:rFonts w:hint="default"/>
        <w:lang w:val="en-US" w:eastAsia="en-US" w:bidi="en-US"/>
      </w:rPr>
    </w:lvl>
    <w:lvl w:ilvl="5" w:tplc="0F36CC00">
      <w:numFmt w:val="bullet"/>
      <w:lvlText w:val="•"/>
      <w:lvlJc w:val="left"/>
      <w:pPr>
        <w:ind w:left="5677" w:hanging="226"/>
      </w:pPr>
      <w:rPr>
        <w:rFonts w:hint="default"/>
        <w:lang w:val="en-US" w:eastAsia="en-US" w:bidi="en-US"/>
      </w:rPr>
    </w:lvl>
    <w:lvl w:ilvl="6" w:tplc="92901D54">
      <w:numFmt w:val="bullet"/>
      <w:lvlText w:val="•"/>
      <w:lvlJc w:val="left"/>
      <w:pPr>
        <w:ind w:left="6742" w:hanging="226"/>
      </w:pPr>
      <w:rPr>
        <w:rFonts w:hint="default"/>
        <w:lang w:val="en-US" w:eastAsia="en-US" w:bidi="en-US"/>
      </w:rPr>
    </w:lvl>
    <w:lvl w:ilvl="7" w:tplc="A508A5BA">
      <w:numFmt w:val="bullet"/>
      <w:lvlText w:val="•"/>
      <w:lvlJc w:val="left"/>
      <w:pPr>
        <w:ind w:left="7806" w:hanging="226"/>
      </w:pPr>
      <w:rPr>
        <w:rFonts w:hint="default"/>
        <w:lang w:val="en-US" w:eastAsia="en-US" w:bidi="en-US"/>
      </w:rPr>
    </w:lvl>
    <w:lvl w:ilvl="8" w:tplc="60342448">
      <w:numFmt w:val="bullet"/>
      <w:lvlText w:val="•"/>
      <w:lvlJc w:val="left"/>
      <w:pPr>
        <w:ind w:left="8871" w:hanging="226"/>
      </w:pPr>
      <w:rPr>
        <w:rFonts w:hint="default"/>
        <w:lang w:val="en-US" w:eastAsia="en-US" w:bidi="en-US"/>
      </w:rPr>
    </w:lvl>
  </w:abstractNum>
  <w:abstractNum w:abstractNumId="39" w15:restartNumberingAfterBreak="0">
    <w:nsid w:val="73DE6668"/>
    <w:multiLevelType w:val="hybridMultilevel"/>
    <w:tmpl w:val="C09EEF70"/>
    <w:lvl w:ilvl="0" w:tplc="4D18F2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583797D"/>
    <w:multiLevelType w:val="hybridMultilevel"/>
    <w:tmpl w:val="9E022402"/>
    <w:lvl w:ilvl="0" w:tplc="02C220DC">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08"/>
        </w:tabs>
        <w:ind w:left="1008" w:hanging="360"/>
      </w:pPr>
    </w:lvl>
    <w:lvl w:ilvl="2" w:tplc="D9B8F980">
      <w:start w:val="1"/>
      <w:numFmt w:val="lowerLetter"/>
      <w:lvlText w:val="%3."/>
      <w:lvlJc w:val="right"/>
      <w:pPr>
        <w:tabs>
          <w:tab w:val="num" w:pos="1728"/>
        </w:tabs>
        <w:ind w:left="1728" w:hanging="180"/>
      </w:pPr>
      <w:rPr>
        <w:rFonts w:ascii="Arial" w:eastAsia="Calibri" w:hAnsi="Arial" w:cs="Arial"/>
      </w:rPr>
    </w:lvl>
    <w:lvl w:ilvl="3" w:tplc="0409000F" w:tentative="1">
      <w:start w:val="1"/>
      <w:numFmt w:val="decimal"/>
      <w:lvlText w:val="%4."/>
      <w:lvlJc w:val="left"/>
      <w:pPr>
        <w:tabs>
          <w:tab w:val="num" w:pos="2448"/>
        </w:tabs>
        <w:ind w:left="2448" w:hanging="360"/>
      </w:pPr>
    </w:lvl>
    <w:lvl w:ilvl="4" w:tplc="04090019" w:tentative="1">
      <w:start w:val="1"/>
      <w:numFmt w:val="lowerLetter"/>
      <w:lvlText w:val="%5."/>
      <w:lvlJc w:val="left"/>
      <w:pPr>
        <w:tabs>
          <w:tab w:val="num" w:pos="3168"/>
        </w:tabs>
        <w:ind w:left="3168" w:hanging="360"/>
      </w:pPr>
    </w:lvl>
    <w:lvl w:ilvl="5" w:tplc="0409001B" w:tentative="1">
      <w:start w:val="1"/>
      <w:numFmt w:val="lowerRoman"/>
      <w:lvlText w:val="%6."/>
      <w:lvlJc w:val="right"/>
      <w:pPr>
        <w:tabs>
          <w:tab w:val="num" w:pos="3888"/>
        </w:tabs>
        <w:ind w:left="3888" w:hanging="180"/>
      </w:pPr>
    </w:lvl>
    <w:lvl w:ilvl="6" w:tplc="0409000F" w:tentative="1">
      <w:start w:val="1"/>
      <w:numFmt w:val="decimal"/>
      <w:lvlText w:val="%7."/>
      <w:lvlJc w:val="left"/>
      <w:pPr>
        <w:tabs>
          <w:tab w:val="num" w:pos="4608"/>
        </w:tabs>
        <w:ind w:left="4608" w:hanging="360"/>
      </w:pPr>
    </w:lvl>
    <w:lvl w:ilvl="7" w:tplc="04090019" w:tentative="1">
      <w:start w:val="1"/>
      <w:numFmt w:val="lowerLetter"/>
      <w:lvlText w:val="%8."/>
      <w:lvlJc w:val="left"/>
      <w:pPr>
        <w:tabs>
          <w:tab w:val="num" w:pos="5328"/>
        </w:tabs>
        <w:ind w:left="5328" w:hanging="360"/>
      </w:pPr>
    </w:lvl>
    <w:lvl w:ilvl="8" w:tplc="0409001B" w:tentative="1">
      <w:start w:val="1"/>
      <w:numFmt w:val="lowerRoman"/>
      <w:lvlText w:val="%9."/>
      <w:lvlJc w:val="right"/>
      <w:pPr>
        <w:tabs>
          <w:tab w:val="num" w:pos="6048"/>
        </w:tabs>
        <w:ind w:left="6048" w:hanging="180"/>
      </w:pPr>
    </w:lvl>
  </w:abstractNum>
  <w:abstractNum w:abstractNumId="41" w15:restartNumberingAfterBreak="0">
    <w:nsid w:val="766426E0"/>
    <w:multiLevelType w:val="hybridMultilevel"/>
    <w:tmpl w:val="43708FFC"/>
    <w:lvl w:ilvl="0" w:tplc="F4EEE1B2">
      <w:start w:val="1"/>
      <w:numFmt w:val="upperLetter"/>
      <w:lvlText w:val="%1."/>
      <w:lvlJc w:val="left"/>
      <w:pPr>
        <w:tabs>
          <w:tab w:val="num" w:pos="360"/>
        </w:tabs>
        <w:ind w:left="360" w:hanging="360"/>
      </w:pPr>
      <w:rPr>
        <w:rFonts w:hint="default"/>
      </w:rPr>
    </w:lvl>
    <w:lvl w:ilvl="1" w:tplc="3AA6788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AF856CE"/>
    <w:multiLevelType w:val="hybridMultilevel"/>
    <w:tmpl w:val="74DA3578"/>
    <w:lvl w:ilvl="0" w:tplc="B568D000">
      <w:start w:val="1"/>
      <w:numFmt w:val="lowerLetter"/>
      <w:lvlText w:val="%1."/>
      <w:lvlJc w:val="left"/>
      <w:pPr>
        <w:ind w:left="1080" w:hanging="360"/>
      </w:pPr>
      <w:rPr>
        <w:rFonts w:ascii="Arial" w:eastAsia="Calibri"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406E70"/>
    <w:multiLevelType w:val="hybridMultilevel"/>
    <w:tmpl w:val="33D01D50"/>
    <w:lvl w:ilvl="0" w:tplc="B2F4E2E6">
      <w:start w:val="5"/>
      <w:numFmt w:val="decimal"/>
      <w:lvlText w:val="%1."/>
      <w:lvlJc w:val="left"/>
      <w:pPr>
        <w:tabs>
          <w:tab w:val="num" w:pos="1284"/>
        </w:tabs>
        <w:ind w:left="1284" w:hanging="42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num w:numId="1">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3"/>
  </w:num>
  <w:num w:numId="3">
    <w:abstractNumId w:val="26"/>
  </w:num>
  <w:num w:numId="4">
    <w:abstractNumId w:val="23"/>
  </w:num>
  <w:num w:numId="5">
    <w:abstractNumId w:val="25"/>
  </w:num>
  <w:num w:numId="6">
    <w:abstractNumId w:val="8"/>
  </w:num>
  <w:num w:numId="7">
    <w:abstractNumId w:val="36"/>
  </w:num>
  <w:num w:numId="8">
    <w:abstractNumId w:val="10"/>
  </w:num>
  <w:num w:numId="9">
    <w:abstractNumId w:val="12"/>
  </w:num>
  <w:num w:numId="10">
    <w:abstractNumId w:val="19"/>
  </w:num>
  <w:num w:numId="11">
    <w:abstractNumId w:val="4"/>
  </w:num>
  <w:num w:numId="12">
    <w:abstractNumId w:val="5"/>
  </w:num>
  <w:num w:numId="13">
    <w:abstractNumId w:val="1"/>
  </w:num>
  <w:num w:numId="14">
    <w:abstractNumId w:val="0"/>
    <w:lvlOverride w:ilvl="0">
      <w:lvl w:ilvl="0">
        <w:start w:val="1"/>
        <w:numFmt w:val="decimal"/>
        <w:pStyle w:val="Level1"/>
        <w:lvlText w:val="%1."/>
        <w:lvlJc w:val="left"/>
        <w:pPr>
          <w:ind w:left="0" w:firstLine="0"/>
        </w:pPr>
        <w:rPr>
          <w:rFonts w:ascii="Century Gothic" w:hAnsi="Century Gothic" w:cs="Times New Roman"/>
          <w:sz w:val="20"/>
          <w:szCs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lvl w:ilvl="8">
        <w:numFmt w:val="decimal"/>
        <w:lvlText w:val=""/>
        <w:lvlJc w:val="left"/>
      </w:lvl>
    </w:lvlOverride>
  </w:num>
  <w:num w:numId="15">
    <w:abstractNumId w:val="13"/>
  </w:num>
  <w:num w:numId="16">
    <w:abstractNumId w:val="40"/>
  </w:num>
  <w:num w:numId="17">
    <w:abstractNumId w:val="43"/>
  </w:num>
  <w:num w:numId="18">
    <w:abstractNumId w:val="27"/>
  </w:num>
  <w:num w:numId="19">
    <w:abstractNumId w:val="18"/>
  </w:num>
  <w:num w:numId="20">
    <w:abstractNumId w:val="37"/>
  </w:num>
  <w:num w:numId="21">
    <w:abstractNumId w:val="2"/>
  </w:num>
  <w:num w:numId="22">
    <w:abstractNumId w:val="22"/>
  </w:num>
  <w:num w:numId="23">
    <w:abstractNumId w:val="24"/>
  </w:num>
  <w:num w:numId="24">
    <w:abstractNumId w:val="16"/>
  </w:num>
  <w:num w:numId="25">
    <w:abstractNumId w:val="39"/>
  </w:num>
  <w:num w:numId="26">
    <w:abstractNumId w:val="20"/>
  </w:num>
  <w:num w:numId="27">
    <w:abstractNumId w:val="32"/>
  </w:num>
  <w:num w:numId="28">
    <w:abstractNumId w:val="31"/>
  </w:num>
  <w:num w:numId="29">
    <w:abstractNumId w:val="30"/>
  </w:num>
  <w:num w:numId="30">
    <w:abstractNumId w:val="42"/>
  </w:num>
  <w:num w:numId="31">
    <w:abstractNumId w:val="21"/>
  </w:num>
  <w:num w:numId="32">
    <w:abstractNumId w:val="28"/>
  </w:num>
  <w:num w:numId="33">
    <w:abstractNumId w:val="34"/>
  </w:num>
  <w:num w:numId="34">
    <w:abstractNumId w:val="6"/>
  </w:num>
  <w:num w:numId="35">
    <w:abstractNumId w:val="17"/>
  </w:num>
  <w:num w:numId="36">
    <w:abstractNumId w:val="15"/>
  </w:num>
  <w:num w:numId="37">
    <w:abstractNumId w:val="29"/>
  </w:num>
  <w:num w:numId="38">
    <w:abstractNumId w:val="7"/>
  </w:num>
  <w:num w:numId="39">
    <w:abstractNumId w:val="38"/>
  </w:num>
  <w:num w:numId="40">
    <w:abstractNumId w:val="9"/>
  </w:num>
  <w:num w:numId="41">
    <w:abstractNumId w:val="35"/>
  </w:num>
  <w:num w:numId="42">
    <w:abstractNumId w:val="11"/>
  </w:num>
  <w:num w:numId="43">
    <w:abstractNumId w:val="14"/>
  </w:num>
  <w:num w:numId="44">
    <w:abstractNumId w:val="41"/>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3AA"/>
    <w:rsid w:val="00010453"/>
    <w:rsid w:val="00010FAC"/>
    <w:rsid w:val="00034E7A"/>
    <w:rsid w:val="00063B14"/>
    <w:rsid w:val="00096F42"/>
    <w:rsid w:val="000C3EF6"/>
    <w:rsid w:val="00140412"/>
    <w:rsid w:val="00176CB7"/>
    <w:rsid w:val="00181135"/>
    <w:rsid w:val="00182B6B"/>
    <w:rsid w:val="0019232D"/>
    <w:rsid w:val="001934CB"/>
    <w:rsid w:val="001E07B8"/>
    <w:rsid w:val="001E4EEE"/>
    <w:rsid w:val="00252F64"/>
    <w:rsid w:val="002763AA"/>
    <w:rsid w:val="002A649D"/>
    <w:rsid w:val="002B683C"/>
    <w:rsid w:val="002D3C52"/>
    <w:rsid w:val="002E3A14"/>
    <w:rsid w:val="002F1AE3"/>
    <w:rsid w:val="00323B93"/>
    <w:rsid w:val="003476B6"/>
    <w:rsid w:val="00357FD7"/>
    <w:rsid w:val="0038083B"/>
    <w:rsid w:val="003B0D76"/>
    <w:rsid w:val="003B26CF"/>
    <w:rsid w:val="003C16A6"/>
    <w:rsid w:val="003E7D79"/>
    <w:rsid w:val="004407EF"/>
    <w:rsid w:val="00442E03"/>
    <w:rsid w:val="00445264"/>
    <w:rsid w:val="00457070"/>
    <w:rsid w:val="0048667B"/>
    <w:rsid w:val="00497C46"/>
    <w:rsid w:val="004B46CD"/>
    <w:rsid w:val="004D65AF"/>
    <w:rsid w:val="004E68B2"/>
    <w:rsid w:val="004F251B"/>
    <w:rsid w:val="0053093D"/>
    <w:rsid w:val="005409B8"/>
    <w:rsid w:val="00586EBF"/>
    <w:rsid w:val="005C0184"/>
    <w:rsid w:val="00621061"/>
    <w:rsid w:val="00627757"/>
    <w:rsid w:val="00664E8B"/>
    <w:rsid w:val="006F64BF"/>
    <w:rsid w:val="00715314"/>
    <w:rsid w:val="007257ED"/>
    <w:rsid w:val="00727CFF"/>
    <w:rsid w:val="00762579"/>
    <w:rsid w:val="00782DD5"/>
    <w:rsid w:val="00795B85"/>
    <w:rsid w:val="007A3659"/>
    <w:rsid w:val="007B789F"/>
    <w:rsid w:val="007D53DB"/>
    <w:rsid w:val="007D6AF0"/>
    <w:rsid w:val="008108BA"/>
    <w:rsid w:val="00824375"/>
    <w:rsid w:val="0082704B"/>
    <w:rsid w:val="008845F0"/>
    <w:rsid w:val="00886E95"/>
    <w:rsid w:val="00894068"/>
    <w:rsid w:val="008D30FA"/>
    <w:rsid w:val="00914680"/>
    <w:rsid w:val="00981EF2"/>
    <w:rsid w:val="009A5275"/>
    <w:rsid w:val="009A6EFB"/>
    <w:rsid w:val="009B7B34"/>
    <w:rsid w:val="00A221A4"/>
    <w:rsid w:val="00A8269B"/>
    <w:rsid w:val="00A86541"/>
    <w:rsid w:val="00AF24A3"/>
    <w:rsid w:val="00B318C6"/>
    <w:rsid w:val="00B83128"/>
    <w:rsid w:val="00B97009"/>
    <w:rsid w:val="00BE61C7"/>
    <w:rsid w:val="00BE7FA6"/>
    <w:rsid w:val="00C009C2"/>
    <w:rsid w:val="00C00C1F"/>
    <w:rsid w:val="00C05807"/>
    <w:rsid w:val="00C222ED"/>
    <w:rsid w:val="00C6261A"/>
    <w:rsid w:val="00C77B9D"/>
    <w:rsid w:val="00C91D40"/>
    <w:rsid w:val="00CA0E8E"/>
    <w:rsid w:val="00CC6A7A"/>
    <w:rsid w:val="00CE2582"/>
    <w:rsid w:val="00D36388"/>
    <w:rsid w:val="00D5024D"/>
    <w:rsid w:val="00D6423B"/>
    <w:rsid w:val="00D826C6"/>
    <w:rsid w:val="00DC3C6D"/>
    <w:rsid w:val="00DD7D9F"/>
    <w:rsid w:val="00DF5BD3"/>
    <w:rsid w:val="00E95497"/>
    <w:rsid w:val="00EC6612"/>
    <w:rsid w:val="00ED0409"/>
    <w:rsid w:val="00ED0760"/>
    <w:rsid w:val="00EE1BFE"/>
    <w:rsid w:val="00FA7C15"/>
    <w:rsid w:val="00FB4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D0E867"/>
  <w15:chartTrackingRefBased/>
  <w15:docId w15:val="{F597F9B0-5FD2-49A3-8C4C-8916AE041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widowControl w:val="0"/>
    </w:pPr>
    <w:rPr>
      <w:rFonts w:ascii="Arial" w:hAnsi="Arial"/>
      <w:sz w:val="24"/>
      <w:szCs w:val="24"/>
    </w:rPr>
  </w:style>
  <w:style w:type="paragraph" w:styleId="Heading1">
    <w:name w:val="heading 1"/>
    <w:basedOn w:val="Normal"/>
    <w:next w:val="Normal"/>
    <w:qFormat/>
    <w:pPr>
      <w:keepNext/>
      <w:widowControl/>
      <w:tabs>
        <w:tab w:val="left" w:pos="1210"/>
      </w:tabs>
      <w:outlineLvl w:val="0"/>
    </w:pPr>
    <w:rPr>
      <w:rFonts w:cs="Arial"/>
      <w:sz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tyle">
    <w:name w:val="mystyle"/>
    <w:basedOn w:val="Normal"/>
    <w:pPr>
      <w:tabs>
        <w:tab w:val="left" w:pos="432"/>
        <w:tab w:val="left" w:pos="864"/>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left" w:pos="9504"/>
        <w:tab w:val="left" w:pos="9936"/>
        <w:tab w:val="left" w:pos="10368"/>
        <w:tab w:val="left" w:pos="10800"/>
        <w:tab w:val="left" w:pos="11232"/>
        <w:tab w:val="left" w:pos="11664"/>
        <w:tab w:val="left" w:pos="12096"/>
        <w:tab w:val="left" w:pos="12528"/>
        <w:tab w:val="left" w:pos="12960"/>
      </w:tabs>
      <w:outlineLvl w:val="0"/>
    </w:pPr>
    <w:rPr>
      <w:sz w:val="20"/>
    </w:rPr>
  </w:style>
  <w:style w:type="paragraph" w:styleId="Header">
    <w:name w:val="header"/>
    <w:basedOn w:val="Normal"/>
    <w:link w:val="HeaderChar"/>
    <w:pPr>
      <w:widowControl/>
      <w:tabs>
        <w:tab w:val="center" w:pos="4320"/>
        <w:tab w:val="right" w:pos="8640"/>
      </w:tabs>
    </w:pPr>
    <w:rPr>
      <w:rFonts w:ascii="Univers" w:hAnsi="Univers"/>
      <w:sz w:val="22"/>
    </w:rPr>
  </w:style>
  <w:style w:type="paragraph" w:customStyle="1" w:styleId="Level1">
    <w:name w:val="Level 1"/>
    <w:basedOn w:val="Normal"/>
    <w:pPr>
      <w:numPr>
        <w:numId w:val="1"/>
      </w:numPr>
      <w:autoSpaceDE w:val="0"/>
      <w:autoSpaceDN w:val="0"/>
      <w:adjustRightInd w:val="0"/>
      <w:ind w:left="720" w:hanging="720"/>
      <w:outlineLvl w:val="0"/>
    </w:pPr>
    <w:rPr>
      <w:rFonts w:ascii="Times New Roman" w:hAnsi="Times New Roman"/>
      <w:sz w:val="20"/>
    </w:rPr>
  </w:style>
  <w:style w:type="paragraph" w:styleId="Footer">
    <w:name w:val="footer"/>
    <w:basedOn w:val="Normal"/>
    <w:pPr>
      <w:tabs>
        <w:tab w:val="center" w:pos="4320"/>
        <w:tab w:val="right" w:pos="8640"/>
      </w:tabs>
    </w:pPr>
  </w:style>
  <w:style w:type="paragraph" w:styleId="BodyTextIndent">
    <w:name w:val="Body Text Indent"/>
    <w:basedOn w:val="Normal"/>
    <w:pPr>
      <w:ind w:left="1296" w:hanging="432"/>
    </w:pPr>
    <w:rPr>
      <w:rFonts w:cs="Arial"/>
      <w:sz w:val="20"/>
    </w:rPr>
  </w:style>
  <w:style w:type="paragraph" w:styleId="ListParagraph">
    <w:name w:val="List Paragraph"/>
    <w:basedOn w:val="Normal"/>
    <w:uiPriority w:val="34"/>
    <w:qFormat/>
    <w:rsid w:val="00ED0409"/>
    <w:pPr>
      <w:widowControl/>
      <w:spacing w:after="160" w:line="259" w:lineRule="auto"/>
      <w:ind w:left="720"/>
      <w:contextualSpacing/>
    </w:pPr>
    <w:rPr>
      <w:rFonts w:ascii="Calibri" w:eastAsia="Calibri" w:hAnsi="Calibri"/>
      <w:sz w:val="22"/>
      <w:szCs w:val="22"/>
    </w:rPr>
  </w:style>
  <w:style w:type="character" w:customStyle="1" w:styleId="HeaderChar">
    <w:name w:val="Header Char"/>
    <w:link w:val="Header"/>
    <w:rsid w:val="00ED0409"/>
    <w:rPr>
      <w:rFonts w:ascii="Univers" w:hAnsi="Univers"/>
      <w:sz w:val="22"/>
      <w:szCs w:val="24"/>
    </w:rPr>
  </w:style>
  <w:style w:type="paragraph" w:customStyle="1" w:styleId="Default">
    <w:name w:val="Default"/>
    <w:rsid w:val="00CE2582"/>
    <w:pPr>
      <w:autoSpaceDE w:val="0"/>
      <w:autoSpaceDN w:val="0"/>
      <w:adjustRightInd w:val="0"/>
    </w:pPr>
    <w:rPr>
      <w:rFonts w:eastAsia="Calibri"/>
      <w:color w:val="000000"/>
      <w:sz w:val="24"/>
      <w:szCs w:val="24"/>
    </w:rPr>
  </w:style>
  <w:style w:type="character" w:styleId="CommentReference">
    <w:name w:val="annotation reference"/>
    <w:rsid w:val="00063B14"/>
    <w:rPr>
      <w:sz w:val="16"/>
      <w:szCs w:val="16"/>
    </w:rPr>
  </w:style>
  <w:style w:type="paragraph" w:styleId="CommentText">
    <w:name w:val="annotation text"/>
    <w:basedOn w:val="Normal"/>
    <w:link w:val="CommentTextChar"/>
    <w:rsid w:val="00063B14"/>
    <w:rPr>
      <w:sz w:val="20"/>
      <w:szCs w:val="20"/>
    </w:rPr>
  </w:style>
  <w:style w:type="character" w:customStyle="1" w:styleId="CommentTextChar">
    <w:name w:val="Comment Text Char"/>
    <w:link w:val="CommentText"/>
    <w:rsid w:val="00063B14"/>
    <w:rPr>
      <w:rFonts w:ascii="Arial" w:hAnsi="Arial"/>
    </w:rPr>
  </w:style>
  <w:style w:type="paragraph" w:styleId="CommentSubject">
    <w:name w:val="annotation subject"/>
    <w:basedOn w:val="CommentText"/>
    <w:next w:val="CommentText"/>
    <w:link w:val="CommentSubjectChar"/>
    <w:rsid w:val="00063B14"/>
    <w:rPr>
      <w:b/>
      <w:bCs/>
    </w:rPr>
  </w:style>
  <w:style w:type="character" w:customStyle="1" w:styleId="CommentSubjectChar">
    <w:name w:val="Comment Subject Char"/>
    <w:link w:val="CommentSubject"/>
    <w:rsid w:val="00063B14"/>
    <w:rPr>
      <w:rFonts w:ascii="Arial" w:hAnsi="Arial"/>
      <w:b/>
      <w:bCs/>
    </w:rPr>
  </w:style>
  <w:style w:type="paragraph" w:styleId="BalloonText">
    <w:name w:val="Balloon Text"/>
    <w:basedOn w:val="Normal"/>
    <w:link w:val="BalloonTextChar"/>
    <w:rsid w:val="00063B14"/>
    <w:rPr>
      <w:rFonts w:ascii="Segoe UI" w:hAnsi="Segoe UI" w:cs="Segoe UI"/>
      <w:sz w:val="18"/>
      <w:szCs w:val="18"/>
    </w:rPr>
  </w:style>
  <w:style w:type="character" w:customStyle="1" w:styleId="BalloonTextChar">
    <w:name w:val="Balloon Text Char"/>
    <w:link w:val="BalloonText"/>
    <w:rsid w:val="00063B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38656">
      <w:bodyDiv w:val="1"/>
      <w:marLeft w:val="0"/>
      <w:marRight w:val="0"/>
      <w:marTop w:val="0"/>
      <w:marBottom w:val="0"/>
      <w:divBdr>
        <w:top w:val="none" w:sz="0" w:space="0" w:color="auto"/>
        <w:left w:val="none" w:sz="0" w:space="0" w:color="auto"/>
        <w:bottom w:val="none" w:sz="0" w:space="0" w:color="auto"/>
        <w:right w:val="none" w:sz="0" w:space="0" w:color="auto"/>
      </w:divBdr>
    </w:div>
    <w:div w:id="700783851">
      <w:bodyDiv w:val="1"/>
      <w:marLeft w:val="0"/>
      <w:marRight w:val="0"/>
      <w:marTop w:val="0"/>
      <w:marBottom w:val="0"/>
      <w:divBdr>
        <w:top w:val="none" w:sz="0" w:space="0" w:color="auto"/>
        <w:left w:val="none" w:sz="0" w:space="0" w:color="auto"/>
        <w:bottom w:val="none" w:sz="0" w:space="0" w:color="auto"/>
        <w:right w:val="none" w:sz="0" w:space="0" w:color="auto"/>
      </w:divBdr>
    </w:div>
    <w:div w:id="90985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2906</Words>
  <Characters>16187</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I</vt:lpstr>
    </vt:vector>
  </TitlesOfParts>
  <Company>CMCMHS</Company>
  <LinksUpToDate>false</LinksUpToDate>
  <CharactersWithSpaces>19055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jhouse</dc:creator>
  <cp:keywords/>
  <dc:description/>
  <cp:lastModifiedBy>Karen Rau</cp:lastModifiedBy>
  <cp:revision>4</cp:revision>
  <cp:lastPrinted>2024-02-05T20:09:00Z</cp:lastPrinted>
  <dcterms:created xsi:type="dcterms:W3CDTF">2022-05-18T13:52:00Z</dcterms:created>
  <dcterms:modified xsi:type="dcterms:W3CDTF">2024-02-05T20:09:00Z</dcterms:modified>
</cp:coreProperties>
</file>